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95" w:rsidRDefault="00BE0B95" w:rsidP="00BE0B95">
      <w:pPr>
        <w:rPr>
          <w:rFonts w:ascii="Arial" w:hAnsi="Arial" w:cs="Arial"/>
          <w:b/>
          <w:bCs/>
          <w:sz w:val="36"/>
          <w:szCs w:val="36"/>
          <w:lang w:val="en-GB"/>
        </w:rPr>
      </w:pPr>
      <w:r>
        <w:rPr>
          <w:rFonts w:ascii="Arial" w:hAnsi="Arial" w:cs="Arial"/>
          <w:b/>
          <w:bCs/>
          <w:sz w:val="36"/>
          <w:szCs w:val="36"/>
          <w:lang w:val="en-GB"/>
        </w:rPr>
        <w:t>INVITATION TO TENDER</w:t>
      </w:r>
    </w:p>
    <w:p w:rsidR="00BE0B95" w:rsidRDefault="00BE0B95" w:rsidP="00BE0B95">
      <w:pPr>
        <w:rPr>
          <w:rFonts w:ascii="Arial" w:hAnsi="Arial" w:cs="Arial"/>
          <w:b/>
          <w:bCs/>
          <w:szCs w:val="20"/>
          <w:lang w:val="en-GB"/>
        </w:rPr>
      </w:pPr>
    </w:p>
    <w:p w:rsidR="00BE0B95" w:rsidRDefault="00BE0B95" w:rsidP="00BE0B95">
      <w:pPr>
        <w:jc w:val="both"/>
        <w:rPr>
          <w:rFonts w:ascii="Arial" w:hAnsi="Arial" w:cs="Arial"/>
          <w:b/>
          <w:bCs/>
          <w:szCs w:val="20"/>
          <w:lang w:val="en-GB"/>
        </w:rPr>
      </w:pPr>
    </w:p>
    <w:p w:rsidR="00BE0B95" w:rsidRDefault="00BE0B95" w:rsidP="00BE0B95">
      <w:pPr>
        <w:jc w:val="both"/>
        <w:rPr>
          <w:rFonts w:ascii="Arial" w:hAnsi="Arial" w:cs="Arial"/>
          <w:b/>
          <w:bCs/>
          <w:szCs w:val="20"/>
          <w:lang w:val="en-GB"/>
        </w:rPr>
      </w:pPr>
      <w:r>
        <w:rPr>
          <w:rFonts w:ascii="Arial" w:hAnsi="Arial" w:cs="Arial"/>
          <w:b/>
          <w:bCs/>
          <w:szCs w:val="20"/>
          <w:lang w:val="en-GB"/>
        </w:rPr>
        <w:t xml:space="preserve">Humanitarian Aid for Syria – </w:t>
      </w:r>
      <w:r w:rsidR="00935DE5">
        <w:rPr>
          <w:rFonts w:ascii="Arial" w:hAnsi="Arial" w:cs="Arial"/>
          <w:b/>
          <w:bCs/>
          <w:color w:val="FF0000"/>
          <w:szCs w:val="20"/>
          <w:lang w:val="en-GB"/>
        </w:rPr>
        <w:t>NFI KITS</w:t>
      </w:r>
      <w:r>
        <w:rPr>
          <w:rFonts w:ascii="Arial" w:hAnsi="Arial" w:cs="Arial"/>
          <w:b/>
          <w:bCs/>
          <w:color w:val="FF0000"/>
          <w:szCs w:val="20"/>
          <w:lang w:val="en-GB"/>
        </w:rPr>
        <w:t xml:space="preserve"> </w:t>
      </w:r>
    </w:p>
    <w:p w:rsidR="00BE0B95" w:rsidRPr="00D90D22" w:rsidRDefault="00BE0B95" w:rsidP="00BE0B95">
      <w:pPr>
        <w:jc w:val="both"/>
        <w:rPr>
          <w:rFonts w:ascii="Arial" w:hAnsi="Arial" w:cs="Arial"/>
          <w:b/>
          <w:bCs/>
          <w:szCs w:val="20"/>
          <w:lang w:val="en-GB"/>
        </w:rPr>
      </w:pPr>
      <w:r w:rsidRPr="00D90D22">
        <w:rPr>
          <w:rFonts w:ascii="Arial" w:hAnsi="Arial" w:cs="Arial"/>
          <w:b/>
          <w:bCs/>
          <w:szCs w:val="20"/>
          <w:lang w:val="en-GB"/>
        </w:rPr>
        <w:t xml:space="preserve">Our Ref.  </w:t>
      </w:r>
      <w:r>
        <w:rPr>
          <w:rFonts w:ascii="Arial" w:hAnsi="Arial" w:cs="Arial"/>
          <w:b/>
          <w:bCs/>
          <w:szCs w:val="20"/>
          <w:lang w:val="en-GB"/>
        </w:rPr>
        <w:t>TUR-000</w:t>
      </w:r>
      <w:r w:rsidR="00935DE5">
        <w:rPr>
          <w:rFonts w:ascii="Arial" w:hAnsi="Arial" w:cs="Arial"/>
          <w:b/>
          <w:bCs/>
          <w:szCs w:val="20"/>
          <w:lang w:val="en-GB"/>
        </w:rPr>
        <w:t>2</w:t>
      </w:r>
      <w:r>
        <w:rPr>
          <w:rFonts w:ascii="Arial" w:hAnsi="Arial" w:cs="Arial"/>
          <w:b/>
          <w:bCs/>
          <w:szCs w:val="20"/>
          <w:lang w:val="en-GB"/>
        </w:rPr>
        <w:t>-GZT-2018-PRI</w:t>
      </w:r>
    </w:p>
    <w:p w:rsidR="00BE0B95" w:rsidRDefault="00BE0B95" w:rsidP="00BE0B95">
      <w:pPr>
        <w:jc w:val="both"/>
        <w:rPr>
          <w:rFonts w:ascii="Arial" w:hAnsi="Arial" w:cs="Arial"/>
          <w:bCs/>
          <w:sz w:val="18"/>
          <w:szCs w:val="20"/>
          <w:lang w:val="en-GB"/>
        </w:rPr>
      </w:pPr>
    </w:p>
    <w:p w:rsidR="00BE0B95" w:rsidRDefault="00BE0B95" w:rsidP="00BE0B95">
      <w:pPr>
        <w:jc w:val="both"/>
        <w:rPr>
          <w:rFonts w:ascii="Arial" w:hAnsi="Arial" w:cs="Arial"/>
          <w:b/>
          <w:bCs/>
          <w:szCs w:val="20"/>
          <w:lang w:val="en-GB"/>
        </w:rPr>
      </w:pPr>
    </w:p>
    <w:p w:rsidR="00BE0B95" w:rsidRDefault="00BE0B95" w:rsidP="00BE0B95">
      <w:pPr>
        <w:rPr>
          <w:rFonts w:ascii="Arial" w:hAnsi="Arial" w:cs="Arial"/>
          <w:sz w:val="20"/>
          <w:szCs w:val="20"/>
          <w:lang w:val="en-GB"/>
        </w:rPr>
      </w:pPr>
    </w:p>
    <w:p w:rsidR="00BE0B95" w:rsidRPr="00A771A2" w:rsidRDefault="00BE0B95" w:rsidP="00BE0B95">
      <w:pPr>
        <w:rPr>
          <w:rFonts w:ascii="Arial" w:hAnsi="Arial" w:cs="Arial"/>
          <w:sz w:val="20"/>
          <w:szCs w:val="20"/>
          <w:lang w:val="en-GB"/>
        </w:rPr>
      </w:pPr>
      <w:r>
        <w:rPr>
          <w:rFonts w:ascii="Arial" w:hAnsi="Arial" w:cs="Arial"/>
          <w:sz w:val="20"/>
          <w:szCs w:val="20"/>
          <w:lang w:val="en-GB"/>
        </w:rPr>
        <w:t>Dear Sir/Madam,</w:t>
      </w:r>
    </w:p>
    <w:p w:rsidR="00BE0B95" w:rsidRPr="000B0EE2" w:rsidRDefault="00BE0B95" w:rsidP="00BE0B95">
      <w:pPr>
        <w:jc w:val="both"/>
        <w:rPr>
          <w:rFonts w:ascii="Arial" w:hAnsi="Arial" w:cs="Arial"/>
          <w:bCs/>
          <w:szCs w:val="20"/>
          <w:lang w:val="en-GB"/>
        </w:rPr>
      </w:pPr>
    </w:p>
    <w:p w:rsidR="00BE0B95" w:rsidRPr="004615A7" w:rsidRDefault="00BE0B95" w:rsidP="00BE0B95">
      <w:pPr>
        <w:rPr>
          <w:rFonts w:ascii="Arial" w:hAnsi="Arial" w:cs="Arial"/>
          <w:bCs/>
          <w:szCs w:val="20"/>
          <w:lang w:val="en-US"/>
        </w:rPr>
      </w:pPr>
    </w:p>
    <w:p w:rsidR="00BE0B95" w:rsidRPr="00D108C0" w:rsidRDefault="00351F7F" w:rsidP="00BE0B95">
      <w:pPr>
        <w:autoSpaceDE w:val="0"/>
        <w:autoSpaceDN w:val="0"/>
        <w:adjustRightInd w:val="0"/>
        <w:jc w:val="both"/>
        <w:rPr>
          <w:rFonts w:ascii="Arial" w:hAnsi="Arial" w:cs="Arial"/>
          <w:sz w:val="20"/>
          <w:szCs w:val="20"/>
          <w:lang w:val="en-US"/>
        </w:rPr>
      </w:pPr>
      <w:r>
        <w:rPr>
          <w:rFonts w:ascii="Arial" w:hAnsi="Arial" w:cs="Arial"/>
          <w:sz w:val="20"/>
          <w:szCs w:val="20"/>
          <w:lang w:val="en-US"/>
        </w:rPr>
        <w:t>Save The Humanity</w:t>
      </w:r>
      <w:r w:rsidR="00BE0B95" w:rsidRPr="004D5D1C">
        <w:rPr>
          <w:rFonts w:ascii="Arial" w:hAnsi="Arial" w:cs="Arial"/>
          <w:sz w:val="20"/>
          <w:szCs w:val="20"/>
          <w:lang w:val="en-US"/>
        </w:rPr>
        <w:t xml:space="preserve"> (</w:t>
      </w:r>
      <w:r>
        <w:rPr>
          <w:rFonts w:ascii="Arial" w:hAnsi="Arial" w:cs="Arial"/>
          <w:sz w:val="20"/>
          <w:szCs w:val="20"/>
          <w:lang w:val="en-US"/>
        </w:rPr>
        <w:t>STH</w:t>
      </w:r>
      <w:r w:rsidR="00BE0B95" w:rsidRPr="004D5D1C">
        <w:rPr>
          <w:rFonts w:ascii="Arial" w:hAnsi="Arial" w:cs="Arial"/>
          <w:sz w:val="20"/>
          <w:szCs w:val="20"/>
          <w:lang w:val="en-US"/>
        </w:rPr>
        <w:t>) was establish</w:t>
      </w:r>
      <w:r w:rsidR="00BE0B95" w:rsidRPr="00D108C0">
        <w:rPr>
          <w:rFonts w:ascii="Arial" w:hAnsi="Arial" w:cs="Arial"/>
          <w:sz w:val="20"/>
          <w:szCs w:val="20"/>
          <w:lang w:val="en-US"/>
        </w:rPr>
        <w:t xml:space="preserve">ed in </w:t>
      </w:r>
      <w:r>
        <w:rPr>
          <w:rFonts w:ascii="Arial" w:hAnsi="Arial" w:cs="Arial"/>
          <w:sz w:val="20"/>
          <w:szCs w:val="20"/>
          <w:lang w:val="en-US"/>
        </w:rPr>
        <w:t>2011</w:t>
      </w:r>
      <w:r w:rsidR="00BE0B95" w:rsidRPr="00D108C0">
        <w:rPr>
          <w:rFonts w:ascii="Arial" w:hAnsi="Arial" w:cs="Arial"/>
          <w:sz w:val="20"/>
          <w:szCs w:val="20"/>
          <w:lang w:val="en-US"/>
        </w:rPr>
        <w:t xml:space="preserve">. It is today one of the largest private organizations working in the area of development cooperation and humanitarian aid in Germany. Non-profit-seeking, non-partisan and non-denominational. Donations from the population at large fund our work in Africa, Asia and Latin America. In addition, </w:t>
      </w:r>
      <w:r>
        <w:rPr>
          <w:rFonts w:ascii="Arial" w:hAnsi="Arial" w:cs="Arial"/>
          <w:sz w:val="20"/>
          <w:szCs w:val="20"/>
          <w:lang w:val="en-US"/>
        </w:rPr>
        <w:t>Save The Humanity</w:t>
      </w:r>
      <w:r w:rsidR="00BE0B95" w:rsidRPr="00D108C0">
        <w:rPr>
          <w:rFonts w:ascii="Arial" w:hAnsi="Arial" w:cs="Arial"/>
          <w:sz w:val="20"/>
          <w:szCs w:val="20"/>
          <w:lang w:val="en-US"/>
        </w:rPr>
        <w:t xml:space="preserve"> receives grants from the Federal German Government, the European Union</w:t>
      </w:r>
      <w:r w:rsidR="00BE0B95">
        <w:rPr>
          <w:rFonts w:ascii="Arial" w:hAnsi="Arial" w:cs="Arial"/>
          <w:sz w:val="20"/>
          <w:szCs w:val="20"/>
          <w:lang w:val="en-US"/>
        </w:rPr>
        <w:t xml:space="preserve">, USAID/OFDA, </w:t>
      </w:r>
      <w:r w:rsidR="00BE0B95" w:rsidRPr="00D108C0">
        <w:rPr>
          <w:rFonts w:ascii="Arial" w:hAnsi="Arial" w:cs="Arial"/>
          <w:sz w:val="20"/>
          <w:szCs w:val="20"/>
          <w:lang w:val="en-US"/>
        </w:rPr>
        <w:t>the United Nations</w:t>
      </w:r>
      <w:r w:rsidR="00BE0B95">
        <w:rPr>
          <w:rFonts w:ascii="Arial" w:hAnsi="Arial" w:cs="Arial"/>
          <w:sz w:val="20"/>
          <w:szCs w:val="20"/>
          <w:lang w:val="en-US"/>
        </w:rPr>
        <w:t xml:space="preserve"> and many other worldwide recognized donors</w:t>
      </w:r>
      <w:r w:rsidR="00BE0B95" w:rsidRPr="00D108C0">
        <w:rPr>
          <w:rFonts w:ascii="Arial" w:hAnsi="Arial" w:cs="Arial"/>
          <w:sz w:val="20"/>
          <w:szCs w:val="20"/>
          <w:lang w:val="en-US"/>
        </w:rPr>
        <w:t>.</w:t>
      </w:r>
    </w:p>
    <w:p w:rsidR="00BE0B95" w:rsidRPr="00D108C0" w:rsidRDefault="00BE0B95" w:rsidP="00BE0B95">
      <w:pPr>
        <w:autoSpaceDE w:val="0"/>
        <w:autoSpaceDN w:val="0"/>
        <w:adjustRightInd w:val="0"/>
        <w:jc w:val="both"/>
        <w:rPr>
          <w:rFonts w:ascii="Arial" w:hAnsi="Arial" w:cs="Arial"/>
          <w:sz w:val="20"/>
          <w:szCs w:val="20"/>
          <w:lang w:val="en-US"/>
        </w:rPr>
      </w:pPr>
    </w:p>
    <w:p w:rsidR="00BE0B95" w:rsidRPr="00D108C0" w:rsidRDefault="00351F7F" w:rsidP="00BE0B95">
      <w:pPr>
        <w:autoSpaceDE w:val="0"/>
        <w:autoSpaceDN w:val="0"/>
        <w:adjustRightInd w:val="0"/>
        <w:jc w:val="both"/>
        <w:rPr>
          <w:rFonts w:ascii="Arial" w:hAnsi="Arial" w:cs="Arial"/>
          <w:sz w:val="20"/>
          <w:szCs w:val="20"/>
          <w:lang w:val="en-US"/>
        </w:rPr>
      </w:pPr>
      <w:r>
        <w:rPr>
          <w:rFonts w:ascii="Arial" w:hAnsi="Arial" w:cs="Arial"/>
          <w:sz w:val="20"/>
          <w:szCs w:val="20"/>
          <w:lang w:val="en-US"/>
        </w:rPr>
        <w:t>STH</w:t>
      </w:r>
      <w:r w:rsidR="00BE0B95">
        <w:rPr>
          <w:rFonts w:ascii="Arial" w:hAnsi="Arial" w:cs="Arial"/>
          <w:sz w:val="20"/>
          <w:szCs w:val="20"/>
          <w:lang w:val="en-US"/>
        </w:rPr>
        <w:t xml:space="preserve"> </w:t>
      </w:r>
      <w:r w:rsidR="00BE0B95" w:rsidRPr="00754338">
        <w:rPr>
          <w:rFonts w:ascii="Arial" w:hAnsi="Arial" w:cs="Arial"/>
          <w:sz w:val="20"/>
          <w:szCs w:val="20"/>
          <w:lang w:val="en-US"/>
        </w:rPr>
        <w:t>Turkey</w:t>
      </w:r>
      <w:r w:rsidR="00BE0B95">
        <w:rPr>
          <w:rFonts w:ascii="Arial" w:hAnsi="Arial" w:cs="Arial"/>
          <w:sz w:val="20"/>
          <w:szCs w:val="20"/>
          <w:lang w:val="en-US"/>
        </w:rPr>
        <w:t xml:space="preserve"> is in the market for the procurement of 7.500 food baskets.</w:t>
      </w:r>
    </w:p>
    <w:p w:rsidR="00BE0B95" w:rsidRPr="00623E7D" w:rsidRDefault="00BE0B95" w:rsidP="00BE0B95">
      <w:pPr>
        <w:rPr>
          <w:rFonts w:ascii="Arial" w:hAnsi="Arial" w:cs="Arial"/>
          <w:sz w:val="20"/>
          <w:szCs w:val="20"/>
          <w:lang w:val="en-US"/>
        </w:rPr>
      </w:pPr>
    </w:p>
    <w:p w:rsidR="00BE0B95" w:rsidRPr="00D108C0" w:rsidRDefault="00BE0B95" w:rsidP="00BE0B95">
      <w:pPr>
        <w:jc w:val="both"/>
        <w:rPr>
          <w:rFonts w:ascii="Arial" w:hAnsi="Arial" w:cs="Arial"/>
          <w:sz w:val="20"/>
          <w:szCs w:val="20"/>
          <w:lang w:val="en-GB"/>
        </w:rPr>
      </w:pPr>
      <w:r w:rsidRPr="00D108C0">
        <w:rPr>
          <w:rFonts w:ascii="Arial" w:hAnsi="Arial" w:cs="Arial"/>
          <w:sz w:val="20"/>
          <w:szCs w:val="20"/>
          <w:lang w:val="en-GB"/>
        </w:rPr>
        <w:t>Quanti</w:t>
      </w:r>
      <w:r>
        <w:rPr>
          <w:rFonts w:ascii="Arial" w:hAnsi="Arial" w:cs="Arial"/>
          <w:sz w:val="20"/>
          <w:szCs w:val="20"/>
          <w:lang w:val="en-GB"/>
        </w:rPr>
        <w:t xml:space="preserve">ties and content of the listed assortments are subject to alteration. </w:t>
      </w:r>
      <w:r w:rsidR="00351F7F">
        <w:rPr>
          <w:rFonts w:ascii="Arial" w:hAnsi="Arial" w:cs="Arial"/>
          <w:sz w:val="20"/>
          <w:szCs w:val="20"/>
          <w:lang w:val="en-GB"/>
        </w:rPr>
        <w:t>Save The Humanity</w:t>
      </w:r>
      <w:r>
        <w:rPr>
          <w:rFonts w:ascii="Arial" w:hAnsi="Arial" w:cs="Arial"/>
          <w:sz w:val="20"/>
          <w:szCs w:val="20"/>
          <w:lang w:val="en-GB"/>
        </w:rPr>
        <w:t xml:space="preserve"> reserves the right to divide the order into lots and to award individual lots to various bidders. </w:t>
      </w:r>
      <w:r w:rsidR="00351F7F">
        <w:rPr>
          <w:rFonts w:ascii="Arial" w:hAnsi="Arial" w:cs="Arial"/>
          <w:sz w:val="20"/>
          <w:szCs w:val="20"/>
          <w:lang w:val="en-GB"/>
        </w:rPr>
        <w:t>STH</w:t>
      </w:r>
      <w:r>
        <w:rPr>
          <w:rFonts w:ascii="Arial" w:hAnsi="Arial" w:cs="Arial"/>
          <w:sz w:val="20"/>
          <w:szCs w:val="20"/>
          <w:lang w:val="en-GB"/>
        </w:rPr>
        <w:t xml:space="preserve"> would however prefer to place the entire order with one supplier only.</w:t>
      </w:r>
    </w:p>
    <w:p w:rsidR="00BE0B95" w:rsidRPr="00D108C0" w:rsidRDefault="00BE0B95" w:rsidP="00BE0B95">
      <w:pPr>
        <w:rPr>
          <w:rFonts w:ascii="Arial" w:hAnsi="Arial" w:cs="Arial"/>
          <w:sz w:val="20"/>
          <w:szCs w:val="20"/>
          <w:lang w:val="en-GB"/>
        </w:rPr>
      </w:pPr>
    </w:p>
    <w:p w:rsidR="00BE0B95" w:rsidRDefault="00BE0B95" w:rsidP="00BE0B95">
      <w:pPr>
        <w:rPr>
          <w:rFonts w:ascii="Arial" w:hAnsi="Arial" w:cs="Arial"/>
          <w:b/>
          <w:sz w:val="20"/>
          <w:szCs w:val="20"/>
          <w:u w:val="single"/>
          <w:lang w:val="en-GB"/>
        </w:rPr>
      </w:pPr>
      <w:r w:rsidRPr="00D108C0">
        <w:rPr>
          <w:rFonts w:ascii="Arial" w:hAnsi="Arial" w:cs="Arial"/>
          <w:b/>
          <w:sz w:val="20"/>
          <w:szCs w:val="20"/>
          <w:u w:val="single"/>
          <w:lang w:val="en-GB"/>
        </w:rPr>
        <w:t xml:space="preserve">1. General </w:t>
      </w:r>
      <w:r>
        <w:rPr>
          <w:rFonts w:ascii="Arial" w:hAnsi="Arial" w:cs="Arial"/>
          <w:b/>
          <w:sz w:val="20"/>
          <w:szCs w:val="20"/>
          <w:u w:val="single"/>
          <w:lang w:val="en-GB"/>
        </w:rPr>
        <w:t>remarks and special conditions</w:t>
      </w:r>
    </w:p>
    <w:p w:rsidR="00BE0B95" w:rsidRDefault="00BE0B95" w:rsidP="00BE0B95">
      <w:pPr>
        <w:rPr>
          <w:rFonts w:ascii="Arial" w:hAnsi="Arial" w:cs="Arial"/>
          <w:b/>
          <w:sz w:val="20"/>
          <w:szCs w:val="20"/>
          <w:u w:val="single"/>
          <w:lang w:val="en-GB"/>
        </w:rPr>
      </w:pPr>
    </w:p>
    <w:p w:rsidR="00BE0B95" w:rsidRPr="001B3E2A" w:rsidRDefault="00BE0B95" w:rsidP="00BE0B95">
      <w:pPr>
        <w:rPr>
          <w:rFonts w:ascii="Arial" w:hAnsi="Arial" w:cs="Arial"/>
          <w:sz w:val="20"/>
          <w:szCs w:val="20"/>
          <w:lang w:val="en-GB"/>
        </w:rPr>
      </w:pPr>
      <w:r>
        <w:rPr>
          <w:rFonts w:ascii="Arial" w:hAnsi="Arial" w:cs="Arial"/>
          <w:sz w:val="20"/>
          <w:szCs w:val="20"/>
          <w:lang w:val="en-GB"/>
        </w:rPr>
        <w:t xml:space="preserve">The offered commodities must be according to </w:t>
      </w:r>
      <w:r w:rsidR="00351F7F">
        <w:rPr>
          <w:rFonts w:ascii="Arial" w:hAnsi="Arial" w:cs="Arial"/>
          <w:sz w:val="20"/>
          <w:szCs w:val="20"/>
          <w:lang w:val="en-GB"/>
        </w:rPr>
        <w:t>STH</w:t>
      </w:r>
      <w:r>
        <w:rPr>
          <w:rFonts w:ascii="Arial" w:hAnsi="Arial" w:cs="Arial"/>
          <w:sz w:val="20"/>
          <w:szCs w:val="20"/>
          <w:lang w:val="en-GB"/>
        </w:rPr>
        <w:t xml:space="preserve"> specifications, sound, fair, and merchantable quality.</w:t>
      </w:r>
    </w:p>
    <w:p w:rsidR="00BE0B95" w:rsidRPr="00D108C0" w:rsidRDefault="00BE0B95" w:rsidP="00BE0B95">
      <w:pPr>
        <w:rPr>
          <w:rFonts w:ascii="Arial" w:hAnsi="Arial" w:cs="Arial"/>
          <w:b/>
          <w:sz w:val="20"/>
          <w:szCs w:val="20"/>
          <w:u w:val="single"/>
          <w:lang w:val="en-GB"/>
        </w:rPr>
      </w:pPr>
    </w:p>
    <w:p w:rsidR="00BE0B95" w:rsidRPr="00043755" w:rsidRDefault="00BE0B95" w:rsidP="00BE0B95">
      <w:pPr>
        <w:jc w:val="both"/>
        <w:rPr>
          <w:rFonts w:ascii="Arial" w:hAnsi="Arial" w:cs="Arial"/>
          <w:bCs/>
          <w:sz w:val="20"/>
          <w:szCs w:val="20"/>
          <w:lang w:val="en-GB"/>
        </w:rPr>
      </w:pPr>
    </w:p>
    <w:p w:rsidR="00BE0B95" w:rsidRPr="00043755" w:rsidRDefault="00BE0B95" w:rsidP="00BE0B95">
      <w:pPr>
        <w:numPr>
          <w:ilvl w:val="0"/>
          <w:numId w:val="1"/>
        </w:numPr>
        <w:jc w:val="both"/>
        <w:rPr>
          <w:rFonts w:ascii="Arial" w:hAnsi="Arial" w:cs="Arial"/>
          <w:bCs/>
          <w:sz w:val="20"/>
          <w:szCs w:val="20"/>
          <w:lang w:val="en-GB"/>
        </w:rPr>
      </w:pPr>
      <w:r>
        <w:rPr>
          <w:rFonts w:ascii="Arial" w:hAnsi="Arial" w:cs="Arial"/>
          <w:bCs/>
          <w:sz w:val="20"/>
          <w:szCs w:val="20"/>
          <w:lang w:val="en-GB"/>
        </w:rPr>
        <w:t xml:space="preserve">Food items shall be prepared and kept in suppliers’ warehouse till </w:t>
      </w:r>
      <w:r w:rsidR="00351F7F">
        <w:rPr>
          <w:rFonts w:ascii="Arial" w:hAnsi="Arial" w:cs="Arial"/>
          <w:bCs/>
          <w:sz w:val="20"/>
          <w:szCs w:val="20"/>
          <w:lang w:val="en-GB"/>
        </w:rPr>
        <w:t>Save The Humanity</w:t>
      </w:r>
      <w:r>
        <w:rPr>
          <w:rFonts w:ascii="Arial" w:hAnsi="Arial" w:cs="Arial"/>
          <w:bCs/>
          <w:sz w:val="20"/>
          <w:szCs w:val="20"/>
          <w:lang w:val="en-GB"/>
        </w:rPr>
        <w:t xml:space="preserve"> requires the items to be delivered.</w:t>
      </w:r>
    </w:p>
    <w:p w:rsidR="00BE0B95" w:rsidRPr="00043755" w:rsidRDefault="00BE0B95" w:rsidP="00BE0B95">
      <w:pPr>
        <w:numPr>
          <w:ilvl w:val="0"/>
          <w:numId w:val="1"/>
        </w:numPr>
        <w:jc w:val="both"/>
        <w:rPr>
          <w:rFonts w:ascii="Arial" w:hAnsi="Arial" w:cs="Arial"/>
          <w:bCs/>
          <w:sz w:val="20"/>
          <w:szCs w:val="20"/>
          <w:lang w:val="en-GB"/>
        </w:rPr>
      </w:pPr>
      <w:r w:rsidRPr="00043755">
        <w:rPr>
          <w:rFonts w:ascii="Arial" w:hAnsi="Arial" w:cs="Arial"/>
          <w:bCs/>
          <w:sz w:val="20"/>
          <w:szCs w:val="20"/>
          <w:lang w:val="en-GB"/>
        </w:rPr>
        <w:t>Timely arrival in Turkey in accordance with the delivery periods is of utmost importance!</w:t>
      </w:r>
    </w:p>
    <w:p w:rsidR="00BE0B95" w:rsidRPr="00043755" w:rsidRDefault="00BE0B95" w:rsidP="00BE0B95">
      <w:pPr>
        <w:numPr>
          <w:ilvl w:val="0"/>
          <w:numId w:val="1"/>
        </w:numPr>
        <w:jc w:val="both"/>
        <w:rPr>
          <w:rFonts w:ascii="Arial" w:hAnsi="Arial" w:cs="Arial"/>
          <w:bCs/>
          <w:sz w:val="20"/>
          <w:szCs w:val="20"/>
          <w:lang w:val="en-GB"/>
        </w:rPr>
      </w:pPr>
      <w:r w:rsidRPr="00043755">
        <w:rPr>
          <w:rFonts w:ascii="Arial" w:hAnsi="Arial" w:cs="Arial"/>
          <w:bCs/>
          <w:sz w:val="20"/>
          <w:szCs w:val="20"/>
          <w:lang w:val="en-GB"/>
        </w:rPr>
        <w:t xml:space="preserve">Partial shipments are not allowed without prior authorization of </w:t>
      </w:r>
      <w:r w:rsidR="00351F7F">
        <w:rPr>
          <w:rFonts w:ascii="Arial" w:hAnsi="Arial" w:cs="Arial"/>
          <w:bCs/>
          <w:sz w:val="20"/>
          <w:szCs w:val="20"/>
          <w:lang w:val="en-GB"/>
        </w:rPr>
        <w:t>STH</w:t>
      </w:r>
      <w:r w:rsidRPr="00043755">
        <w:rPr>
          <w:rFonts w:ascii="Arial" w:hAnsi="Arial" w:cs="Arial"/>
          <w:bCs/>
          <w:sz w:val="20"/>
          <w:szCs w:val="20"/>
          <w:lang w:val="en-GB"/>
        </w:rPr>
        <w:t>.</w:t>
      </w:r>
    </w:p>
    <w:p w:rsidR="00BE0B95" w:rsidRPr="00043755" w:rsidRDefault="00351F7F" w:rsidP="00BE0B95">
      <w:pPr>
        <w:numPr>
          <w:ilvl w:val="0"/>
          <w:numId w:val="1"/>
        </w:numPr>
        <w:jc w:val="both"/>
        <w:rPr>
          <w:rFonts w:ascii="Arial" w:hAnsi="Arial" w:cs="Arial"/>
          <w:bCs/>
          <w:sz w:val="20"/>
          <w:szCs w:val="20"/>
          <w:lang w:val="en-GB"/>
        </w:rPr>
      </w:pPr>
      <w:r>
        <w:rPr>
          <w:rFonts w:ascii="Arial" w:hAnsi="Arial" w:cs="Arial"/>
          <w:bCs/>
          <w:sz w:val="20"/>
          <w:szCs w:val="20"/>
          <w:lang w:val="en-GB"/>
        </w:rPr>
        <w:t>STH</w:t>
      </w:r>
      <w:r w:rsidR="00BE0B95">
        <w:rPr>
          <w:rFonts w:ascii="Arial" w:hAnsi="Arial" w:cs="Arial"/>
          <w:bCs/>
          <w:sz w:val="20"/>
          <w:szCs w:val="20"/>
          <w:lang w:val="en-GB"/>
        </w:rPr>
        <w:t xml:space="preserve"> reserves the right to change the number of items it orders.</w:t>
      </w:r>
    </w:p>
    <w:p w:rsidR="00BE0B95" w:rsidRPr="00BE0B95" w:rsidRDefault="00BE0B95" w:rsidP="00BE0B95">
      <w:pPr>
        <w:numPr>
          <w:ilvl w:val="0"/>
          <w:numId w:val="1"/>
        </w:numPr>
        <w:jc w:val="both"/>
        <w:rPr>
          <w:rFonts w:ascii="Arial" w:hAnsi="Arial" w:cs="Arial"/>
          <w:bCs/>
          <w:sz w:val="20"/>
          <w:szCs w:val="20"/>
          <w:lang w:val="en-GB"/>
        </w:rPr>
        <w:sectPr w:rsidR="00BE0B95" w:rsidRPr="00BE0B95" w:rsidSect="00E46B00">
          <w:pgSz w:w="11900" w:h="16840"/>
          <w:pgMar w:top="1417" w:right="1417" w:bottom="1417" w:left="1417" w:header="708" w:footer="708" w:gutter="0"/>
          <w:cols w:space="708"/>
          <w:docGrid w:linePitch="360"/>
        </w:sectPr>
      </w:pPr>
      <w:r>
        <w:rPr>
          <w:rFonts w:ascii="Arial" w:hAnsi="Arial" w:cs="Arial"/>
          <w:bCs/>
          <w:sz w:val="20"/>
          <w:szCs w:val="20"/>
          <w:lang w:val="en-GB"/>
        </w:rPr>
        <w:t xml:space="preserve">The stock location must be available, and the origin of all items must be provided to </w:t>
      </w:r>
      <w:r w:rsidR="00351F7F">
        <w:rPr>
          <w:rFonts w:ascii="Arial" w:hAnsi="Arial" w:cs="Arial"/>
          <w:bCs/>
          <w:sz w:val="20"/>
          <w:szCs w:val="20"/>
          <w:lang w:val="en-GB"/>
        </w:rPr>
        <w:t>STH</w:t>
      </w:r>
    </w:p>
    <w:p w:rsidR="00BE0B95" w:rsidRDefault="00BE0B95" w:rsidP="00BE0B95">
      <w:pPr>
        <w:jc w:val="both"/>
        <w:rPr>
          <w:rFonts w:ascii="Arial" w:hAnsi="Arial" w:cs="Arial"/>
          <w:b/>
          <w:sz w:val="20"/>
          <w:szCs w:val="20"/>
          <w:u w:val="single"/>
          <w:lang w:val="en-GB"/>
        </w:rPr>
      </w:pPr>
      <w:r w:rsidRPr="00D108C0">
        <w:rPr>
          <w:rFonts w:ascii="Arial" w:hAnsi="Arial" w:cs="Arial"/>
          <w:b/>
          <w:sz w:val="20"/>
          <w:szCs w:val="20"/>
          <w:u w:val="single"/>
          <w:lang w:val="en-GB"/>
        </w:rPr>
        <w:lastRenderedPageBreak/>
        <w:t>2. Specification / Quantity</w:t>
      </w:r>
    </w:p>
    <w:p w:rsidR="00BE0B95" w:rsidRDefault="00BE0B95" w:rsidP="00BE0B95">
      <w:pPr>
        <w:jc w:val="both"/>
        <w:rPr>
          <w:rFonts w:ascii="Arial" w:hAnsi="Arial" w:cs="Arial"/>
          <w:b/>
          <w:sz w:val="20"/>
          <w:szCs w:val="20"/>
          <w:u w:val="single"/>
          <w:lang w:val="en-GB"/>
        </w:rPr>
      </w:pPr>
    </w:p>
    <w:p w:rsidR="00BE0B95" w:rsidRPr="00BE0B95" w:rsidRDefault="00BE0B95" w:rsidP="00BE0B95">
      <w:pPr>
        <w:pStyle w:val="Bodytext120"/>
        <w:shd w:val="clear" w:color="auto" w:fill="auto"/>
        <w:spacing w:before="0" w:after="0" w:line="230" w:lineRule="exact"/>
        <w:jc w:val="left"/>
        <w:rPr>
          <w:b/>
          <w:bCs/>
          <w:sz w:val="18"/>
          <w:szCs w:val="18"/>
          <w:shd w:val="clear" w:color="auto" w:fill="FFFFFF"/>
          <w:lang w:val="en-US"/>
        </w:rPr>
      </w:pPr>
      <w:r>
        <w:rPr>
          <w:rStyle w:val="Bodytext129pt"/>
          <w:lang w:val="en-US"/>
        </w:rPr>
        <w:t>Lot 1</w:t>
      </w:r>
      <w:r w:rsidR="00812728">
        <w:rPr>
          <w:rStyle w:val="Bodytext129pt"/>
          <w:lang w:val="en-US"/>
        </w:rPr>
        <w:t>-</w:t>
      </w:r>
      <w:r>
        <w:rPr>
          <w:rStyle w:val="Bodytext129pt"/>
          <w:lang w:val="en-US"/>
        </w:rPr>
        <w:t xml:space="preserve"> </w:t>
      </w:r>
      <w:r w:rsidR="00935DE5">
        <w:rPr>
          <w:rStyle w:val="Bodytext129pt"/>
          <w:lang w:val="en-US"/>
        </w:rPr>
        <w:t>5</w:t>
      </w:r>
      <w:r>
        <w:rPr>
          <w:rStyle w:val="Bodytext129pt"/>
          <w:lang w:val="en-US"/>
        </w:rPr>
        <w:t>.</w:t>
      </w:r>
      <w:r w:rsidR="00935DE5">
        <w:rPr>
          <w:rStyle w:val="Bodytext129pt"/>
          <w:lang w:val="en-US"/>
        </w:rPr>
        <w:t>0</w:t>
      </w:r>
      <w:r>
        <w:rPr>
          <w:rStyle w:val="Bodytext129pt"/>
          <w:lang w:val="en-US"/>
        </w:rPr>
        <w:t>00</w:t>
      </w:r>
      <w:r w:rsidRPr="003F5A7B">
        <w:rPr>
          <w:rStyle w:val="Bodytext129pt"/>
          <w:lang w:val="en-US"/>
        </w:rPr>
        <w:t xml:space="preserve"> </w:t>
      </w:r>
      <w:r w:rsidR="00935DE5">
        <w:rPr>
          <w:rStyle w:val="Bodytext129pt"/>
          <w:lang w:val="en-US"/>
        </w:rPr>
        <w:t>NFI Kits</w:t>
      </w:r>
    </w:p>
    <w:tbl>
      <w:tblPr>
        <w:tblStyle w:val="TabloKlavuzu"/>
        <w:tblW w:w="15593" w:type="dxa"/>
        <w:tblInd w:w="-856" w:type="dxa"/>
        <w:tblLayout w:type="fixed"/>
        <w:tblLook w:val="04A0" w:firstRow="1" w:lastRow="0" w:firstColumn="1" w:lastColumn="0" w:noHBand="0" w:noVBand="1"/>
      </w:tblPr>
      <w:tblGrid>
        <w:gridCol w:w="567"/>
        <w:gridCol w:w="1135"/>
        <w:gridCol w:w="1134"/>
        <w:gridCol w:w="12757"/>
      </w:tblGrid>
      <w:tr w:rsidR="00BE0B95" w:rsidRPr="000B74F9" w:rsidTr="00BE0B95">
        <w:trPr>
          <w:trHeight w:val="678"/>
        </w:trPr>
        <w:tc>
          <w:tcPr>
            <w:tcW w:w="567" w:type="dxa"/>
          </w:tcPr>
          <w:p w:rsidR="00BE0B95" w:rsidRPr="00353B2B" w:rsidRDefault="00BE0B95" w:rsidP="003644A4">
            <w:pPr>
              <w:pStyle w:val="ListeParagraf"/>
              <w:ind w:left="0"/>
              <w:rPr>
                <w:rFonts w:asciiTheme="minorHAnsi" w:hAnsiTheme="minorHAnsi" w:cstheme="minorHAnsi"/>
                <w:b/>
                <w:lang w:val="tr-TR"/>
              </w:rPr>
            </w:pP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Items</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Quantity</w:t>
            </w:r>
          </w:p>
        </w:tc>
        <w:tc>
          <w:tcPr>
            <w:tcW w:w="12757"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Technical specifications </w:t>
            </w:r>
          </w:p>
        </w:tc>
      </w:tr>
      <w:tr w:rsidR="00BE0B95" w:rsidRPr="00511325" w:rsidTr="00BE0B95">
        <w:trPr>
          <w:trHeight w:val="594"/>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w:t>
            </w:r>
          </w:p>
        </w:tc>
        <w:tc>
          <w:tcPr>
            <w:tcW w:w="1135" w:type="dxa"/>
          </w:tcPr>
          <w:p w:rsidR="00BE0B95" w:rsidRPr="00353B2B" w:rsidRDefault="00935DE5" w:rsidP="003644A4">
            <w:pPr>
              <w:rPr>
                <w:rFonts w:asciiTheme="minorHAnsi" w:hAnsiTheme="minorHAnsi" w:cstheme="minorHAnsi"/>
              </w:rPr>
            </w:pPr>
            <w:r>
              <w:rPr>
                <w:rFonts w:asciiTheme="minorHAnsi" w:hAnsiTheme="minorHAnsi" w:cstheme="minorHAnsi"/>
              </w:rPr>
              <w:t>Blanket</w:t>
            </w:r>
          </w:p>
        </w:tc>
        <w:tc>
          <w:tcPr>
            <w:tcW w:w="1134" w:type="dxa"/>
          </w:tcPr>
          <w:p w:rsidR="00BE0B95" w:rsidRPr="00353B2B" w:rsidRDefault="00935DE5" w:rsidP="003644A4">
            <w:pPr>
              <w:rPr>
                <w:rFonts w:asciiTheme="minorHAnsi" w:hAnsiTheme="minorHAnsi" w:cstheme="minorHAnsi"/>
              </w:rPr>
            </w:pPr>
            <w:r>
              <w:rPr>
                <w:rFonts w:asciiTheme="minorHAnsi" w:hAnsiTheme="minorHAnsi" w:cstheme="minorHAnsi"/>
              </w:rPr>
              <w:t>4 pcs</w:t>
            </w:r>
          </w:p>
        </w:tc>
        <w:tc>
          <w:tcPr>
            <w:tcW w:w="12757" w:type="dxa"/>
          </w:tcPr>
          <w:p w:rsidR="00935DE5" w:rsidRDefault="00935DE5" w:rsidP="003644A4">
            <w:pPr>
              <w:rPr>
                <w:rFonts w:asciiTheme="minorHAnsi" w:hAnsiTheme="minorHAnsi" w:cstheme="minorHAnsi"/>
                <w:lang w:val="en-US"/>
              </w:rPr>
            </w:pPr>
            <w:r w:rsidRPr="00935DE5">
              <w:rPr>
                <w:rFonts w:asciiTheme="minorHAnsi" w:hAnsiTheme="minorHAnsi" w:cstheme="minorHAnsi"/>
                <w:lang w:val="en-US"/>
              </w:rPr>
              <w:t xml:space="preserve">Winter Blanket - 100% Polyster - 2.3*1.8 m - 3.2 kg </w:t>
            </w:r>
            <w:r>
              <w:rPr>
                <w:rFonts w:asciiTheme="minorHAnsi" w:hAnsiTheme="minorHAnsi" w:cstheme="minorHAnsi"/>
                <w:lang w:val="en-US"/>
              </w:rPr>
              <w:t>–</w:t>
            </w:r>
          </w:p>
          <w:p w:rsidR="00BE0B95" w:rsidRPr="007A4009" w:rsidRDefault="00935DE5" w:rsidP="003644A4">
            <w:pPr>
              <w:rPr>
                <w:rFonts w:asciiTheme="minorHAnsi" w:hAnsiTheme="minorHAnsi" w:cstheme="minorHAnsi"/>
                <w:lang w:val="en-US"/>
              </w:rPr>
            </w:pPr>
            <w:r w:rsidRPr="00935DE5">
              <w:rPr>
                <w:rFonts w:asciiTheme="minorHAnsi" w:hAnsiTheme="minorHAnsi" w:cstheme="minorHAnsi"/>
                <w:lang w:val="en-US"/>
              </w:rPr>
              <w:t xml:space="preserve"> Dark Colurs (but not Black or Red)  Each blanket must be in a bag with </w:t>
            </w:r>
            <w:r>
              <w:rPr>
                <w:rFonts w:asciiTheme="minorHAnsi" w:hAnsiTheme="minorHAnsi" w:cstheme="minorHAnsi"/>
                <w:lang w:val="en-US"/>
              </w:rPr>
              <w:t>Save The Humanity</w:t>
            </w:r>
          </w:p>
        </w:tc>
      </w:tr>
      <w:tr w:rsidR="00BE0B95" w:rsidRPr="00511325" w:rsidTr="00BE0B95">
        <w:trPr>
          <w:trHeight w:val="830"/>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2</w:t>
            </w:r>
          </w:p>
        </w:tc>
        <w:tc>
          <w:tcPr>
            <w:tcW w:w="1135" w:type="dxa"/>
          </w:tcPr>
          <w:p w:rsidR="00BE0B95" w:rsidRPr="00353B2B" w:rsidRDefault="00935DE5" w:rsidP="003644A4">
            <w:pPr>
              <w:rPr>
                <w:rFonts w:asciiTheme="minorHAnsi" w:hAnsiTheme="minorHAnsi" w:cstheme="minorHAnsi"/>
              </w:rPr>
            </w:pPr>
            <w:r>
              <w:rPr>
                <w:rFonts w:asciiTheme="minorHAnsi" w:hAnsiTheme="minorHAnsi" w:cstheme="minorHAnsi"/>
              </w:rPr>
              <w:t>Blanket</w:t>
            </w:r>
          </w:p>
        </w:tc>
        <w:tc>
          <w:tcPr>
            <w:tcW w:w="1134" w:type="dxa"/>
          </w:tcPr>
          <w:p w:rsidR="00BE0B95" w:rsidRPr="00353B2B" w:rsidRDefault="00935DE5" w:rsidP="003644A4">
            <w:pPr>
              <w:rPr>
                <w:rFonts w:asciiTheme="minorHAnsi" w:hAnsiTheme="minorHAnsi" w:cstheme="minorHAnsi"/>
              </w:rPr>
            </w:pPr>
            <w:r>
              <w:rPr>
                <w:rFonts w:asciiTheme="minorHAnsi" w:hAnsiTheme="minorHAnsi" w:cstheme="minorHAnsi"/>
              </w:rPr>
              <w:t>6 pcs</w:t>
            </w:r>
          </w:p>
        </w:tc>
        <w:tc>
          <w:tcPr>
            <w:tcW w:w="12757" w:type="dxa"/>
          </w:tcPr>
          <w:p w:rsidR="00935DE5" w:rsidRPr="00935DE5" w:rsidRDefault="00935DE5" w:rsidP="00935DE5">
            <w:pPr>
              <w:rPr>
                <w:rFonts w:asciiTheme="minorHAnsi" w:hAnsiTheme="minorHAnsi" w:cstheme="minorHAnsi"/>
                <w:lang w:val="en-US"/>
              </w:rPr>
            </w:pPr>
            <w:r w:rsidRPr="00935DE5">
              <w:rPr>
                <w:rFonts w:asciiTheme="minorHAnsi" w:hAnsiTheme="minorHAnsi" w:cstheme="minorHAnsi"/>
                <w:lang w:val="en-US"/>
              </w:rPr>
              <w:t>Winter Blanket 100% Polyster 2*2.4 m - 4.00 kg</w:t>
            </w:r>
          </w:p>
          <w:p w:rsidR="00BE0B95" w:rsidRPr="007A4009" w:rsidRDefault="00935DE5" w:rsidP="00935DE5">
            <w:pPr>
              <w:rPr>
                <w:rFonts w:asciiTheme="minorHAnsi" w:hAnsiTheme="minorHAnsi" w:cstheme="minorHAnsi"/>
                <w:lang w:val="en-US"/>
              </w:rPr>
            </w:pPr>
            <w:r w:rsidRPr="00935DE5">
              <w:rPr>
                <w:rFonts w:asciiTheme="minorHAnsi" w:hAnsiTheme="minorHAnsi" w:cstheme="minorHAnsi"/>
                <w:lang w:val="en-US"/>
              </w:rPr>
              <w:t xml:space="preserve">Dark Colurs (but not Black or Red). Packaging of each blankets must be 100% cotton with </w:t>
            </w:r>
            <w:r>
              <w:rPr>
                <w:rFonts w:asciiTheme="minorHAnsi" w:hAnsiTheme="minorHAnsi" w:cstheme="minorHAnsi"/>
                <w:lang w:val="en-US"/>
              </w:rPr>
              <w:t>Save The Humanity</w:t>
            </w:r>
          </w:p>
        </w:tc>
      </w:tr>
      <w:tr w:rsidR="00935DE5" w:rsidRPr="00511325" w:rsidTr="00BE0B95">
        <w:trPr>
          <w:trHeight w:val="830"/>
        </w:trPr>
        <w:tc>
          <w:tcPr>
            <w:tcW w:w="567" w:type="dxa"/>
          </w:tcPr>
          <w:p w:rsidR="00935DE5" w:rsidRPr="00353B2B" w:rsidRDefault="00935DE5" w:rsidP="003644A4">
            <w:pPr>
              <w:pStyle w:val="ListeParagraf"/>
              <w:ind w:left="0"/>
              <w:rPr>
                <w:rFonts w:asciiTheme="minorHAnsi" w:hAnsiTheme="minorHAnsi" w:cstheme="minorHAnsi"/>
                <w:lang w:val="tr-TR"/>
              </w:rPr>
            </w:pPr>
            <w:r>
              <w:rPr>
                <w:rFonts w:asciiTheme="minorHAnsi" w:hAnsiTheme="minorHAnsi" w:cstheme="minorHAnsi"/>
                <w:lang w:val="tr-TR"/>
              </w:rPr>
              <w:t>3</w:t>
            </w:r>
          </w:p>
        </w:tc>
        <w:tc>
          <w:tcPr>
            <w:tcW w:w="1135" w:type="dxa"/>
          </w:tcPr>
          <w:p w:rsidR="00935DE5" w:rsidRDefault="00935DE5" w:rsidP="003644A4">
            <w:pPr>
              <w:rPr>
                <w:rFonts w:asciiTheme="minorHAnsi" w:hAnsiTheme="minorHAnsi" w:cstheme="minorHAnsi"/>
              </w:rPr>
            </w:pPr>
            <w:r>
              <w:rPr>
                <w:rFonts w:asciiTheme="minorHAnsi" w:hAnsiTheme="minorHAnsi" w:cstheme="minorHAnsi"/>
              </w:rPr>
              <w:t>Sleeping Matress</w:t>
            </w:r>
          </w:p>
        </w:tc>
        <w:tc>
          <w:tcPr>
            <w:tcW w:w="1134" w:type="dxa"/>
          </w:tcPr>
          <w:p w:rsidR="00935DE5" w:rsidRDefault="00935DE5" w:rsidP="003644A4">
            <w:pPr>
              <w:rPr>
                <w:rFonts w:asciiTheme="minorHAnsi" w:hAnsiTheme="minorHAnsi" w:cstheme="minorHAnsi"/>
              </w:rPr>
            </w:pPr>
            <w:r>
              <w:rPr>
                <w:rFonts w:asciiTheme="minorHAnsi" w:hAnsiTheme="minorHAnsi" w:cstheme="minorHAnsi"/>
              </w:rPr>
              <w:t>5 pcs</w:t>
            </w:r>
          </w:p>
        </w:tc>
        <w:tc>
          <w:tcPr>
            <w:tcW w:w="12757" w:type="dxa"/>
          </w:tcPr>
          <w:p w:rsidR="00935DE5" w:rsidRDefault="00935DE5" w:rsidP="00935DE5">
            <w:pPr>
              <w:pStyle w:val="AralkYok"/>
            </w:pPr>
            <w:r w:rsidRPr="00935DE5">
              <w:t xml:space="preserve">Size: 190x90x10 cm </w:t>
            </w:r>
          </w:p>
          <w:p w:rsidR="00935DE5" w:rsidRPr="00935DE5" w:rsidRDefault="00935DE5" w:rsidP="00935DE5">
            <w:pPr>
              <w:pStyle w:val="AralkYok"/>
            </w:pPr>
            <w:r w:rsidRPr="00935DE5">
              <w:t xml:space="preserve">Material: polyurethane closed cell hard grey foam, 100% synthetic yarns from virgin or recycle raw material. Synthetic sleeping mats that are made from recycle materials must not contain fillers, like calcium carbonate or any other. </w:t>
            </w:r>
          </w:p>
          <w:p w:rsidR="00935DE5" w:rsidRPr="00935DE5" w:rsidRDefault="00935DE5" w:rsidP="00935DE5">
            <w:pPr>
              <w:pStyle w:val="AralkYok"/>
            </w:pPr>
            <w:r w:rsidRPr="00935DE5">
              <w:t>Dimension: 1.9 x 0.9 x 0.1 m, Area 1.62 m2 Density: Minimum 24 kg/m3 (±2%) Weight: Min 3.56Kg.</w:t>
            </w:r>
            <w:r w:rsidRPr="00935DE5">
              <w:br/>
              <w:t xml:space="preserve">Load deflection: min 16kg </w:t>
            </w:r>
          </w:p>
          <w:p w:rsidR="00935DE5" w:rsidRPr="00935DE5" w:rsidRDefault="00935DE5" w:rsidP="00935DE5">
            <w:pPr>
              <w:pStyle w:val="AralkYok"/>
            </w:pPr>
            <w:r w:rsidRPr="00935DE5">
              <w:t xml:space="preserve">Cover: removable cover with zipper cotton or polyester/cotton canvas of 180g/m2 minimum. </w:t>
            </w:r>
          </w:p>
          <w:p w:rsidR="00935DE5" w:rsidRPr="00935DE5" w:rsidRDefault="00935DE5" w:rsidP="00935DE5">
            <w:pPr>
              <w:rPr>
                <w:rFonts w:asciiTheme="minorHAnsi" w:hAnsiTheme="minorHAnsi" w:cstheme="minorHAnsi"/>
                <w:lang w:val="en-US"/>
              </w:rPr>
            </w:pPr>
          </w:p>
        </w:tc>
      </w:tr>
      <w:tr w:rsidR="00CD5471" w:rsidRPr="00511325" w:rsidTr="00BE0B95">
        <w:trPr>
          <w:trHeight w:val="830"/>
        </w:trPr>
        <w:tc>
          <w:tcPr>
            <w:tcW w:w="567" w:type="dxa"/>
          </w:tcPr>
          <w:p w:rsidR="00CD5471" w:rsidRDefault="00CD5471" w:rsidP="00CD5471">
            <w:pPr>
              <w:pStyle w:val="ListeParagraf"/>
              <w:ind w:left="0"/>
              <w:rPr>
                <w:rFonts w:asciiTheme="minorHAnsi" w:hAnsiTheme="minorHAnsi" w:cstheme="minorHAnsi"/>
                <w:lang w:val="tr-TR"/>
              </w:rPr>
            </w:pPr>
            <w:r>
              <w:rPr>
                <w:rFonts w:asciiTheme="minorHAnsi" w:hAnsiTheme="minorHAnsi" w:cstheme="minorHAnsi"/>
                <w:lang w:val="tr-TR"/>
              </w:rPr>
              <w:t>4</w:t>
            </w:r>
          </w:p>
        </w:tc>
        <w:tc>
          <w:tcPr>
            <w:tcW w:w="1135" w:type="dxa"/>
          </w:tcPr>
          <w:p w:rsidR="00CD5471" w:rsidRDefault="00CD5471" w:rsidP="00CD5471">
            <w:pPr>
              <w:rPr>
                <w:rFonts w:asciiTheme="minorHAnsi" w:hAnsiTheme="minorHAnsi" w:cstheme="minorHAnsi"/>
              </w:rPr>
            </w:pPr>
            <w:r>
              <w:rPr>
                <w:rFonts w:asciiTheme="minorHAnsi" w:hAnsiTheme="minorHAnsi" w:cstheme="minorHAnsi"/>
              </w:rPr>
              <w:t>Sleeping Matress</w:t>
            </w:r>
          </w:p>
        </w:tc>
        <w:tc>
          <w:tcPr>
            <w:tcW w:w="1134" w:type="dxa"/>
          </w:tcPr>
          <w:p w:rsidR="00CD5471" w:rsidRDefault="00CD5471" w:rsidP="00CD5471">
            <w:pPr>
              <w:rPr>
                <w:rFonts w:asciiTheme="minorHAnsi" w:hAnsiTheme="minorHAnsi" w:cstheme="minorHAnsi"/>
              </w:rPr>
            </w:pPr>
            <w:r>
              <w:rPr>
                <w:rFonts w:asciiTheme="minorHAnsi" w:hAnsiTheme="minorHAnsi" w:cstheme="minorHAnsi"/>
              </w:rPr>
              <w:t>4 pcs</w:t>
            </w:r>
          </w:p>
        </w:tc>
        <w:tc>
          <w:tcPr>
            <w:tcW w:w="12757" w:type="dxa"/>
          </w:tcPr>
          <w:p w:rsidR="00CD5471" w:rsidRDefault="00CD5471" w:rsidP="00CD5471">
            <w:pPr>
              <w:pStyle w:val="AralkYok"/>
            </w:pPr>
            <w:r w:rsidRPr="00935DE5">
              <w:t xml:space="preserve">Size: 190x90x10 cm </w:t>
            </w:r>
          </w:p>
          <w:p w:rsidR="00CD5471" w:rsidRPr="00935DE5" w:rsidRDefault="00CD5471" w:rsidP="00CD5471">
            <w:pPr>
              <w:pStyle w:val="AralkYok"/>
            </w:pPr>
            <w:r w:rsidRPr="00935DE5">
              <w:t xml:space="preserve">Material: polyurethane closed cell hard grey foam, 100% synthetic yarns from virgin or recycle raw material. Synthetic sleeping mats that are made from recycle materials must not contain fillers, like calcium carbonate or any other. </w:t>
            </w:r>
          </w:p>
          <w:p w:rsidR="00CD5471" w:rsidRPr="00935DE5" w:rsidRDefault="00CD5471" w:rsidP="00CD5471">
            <w:pPr>
              <w:pStyle w:val="AralkYok"/>
            </w:pPr>
            <w:r w:rsidRPr="00935DE5">
              <w:t>Dimension: 1.9 x 0.9 x 0.1 m, Area 1.62 m2 Density: Minimum 2</w:t>
            </w:r>
            <w:r>
              <w:t>2</w:t>
            </w:r>
            <w:r w:rsidRPr="00935DE5">
              <w:t xml:space="preserve"> kg/m3 (±2%) Weight: Min </w:t>
            </w:r>
            <w:r>
              <w:t>2</w:t>
            </w:r>
            <w:r w:rsidRPr="00935DE5">
              <w:t>.</w:t>
            </w:r>
            <w:r>
              <w:t xml:space="preserve">70 </w:t>
            </w:r>
            <w:r w:rsidRPr="00935DE5">
              <w:t>Kg.</w:t>
            </w:r>
            <w:r w:rsidRPr="00935DE5">
              <w:br/>
              <w:t xml:space="preserve">Load deflection: min 16kg </w:t>
            </w:r>
          </w:p>
          <w:p w:rsidR="00CD5471" w:rsidRPr="00CD5471" w:rsidRDefault="00CD5471" w:rsidP="00CD5471">
            <w:pPr>
              <w:pStyle w:val="AralkYok"/>
            </w:pPr>
            <w:r w:rsidRPr="00935DE5">
              <w:t xml:space="preserve">Cover: removable cover with zipper cotton or polyester/cotton canvas of 180g/m2 minimum. </w:t>
            </w:r>
          </w:p>
        </w:tc>
      </w:tr>
      <w:tr w:rsidR="00CD5471" w:rsidRPr="00511325" w:rsidTr="00BE0B95">
        <w:trPr>
          <w:trHeight w:val="830"/>
        </w:trPr>
        <w:tc>
          <w:tcPr>
            <w:tcW w:w="567" w:type="dxa"/>
          </w:tcPr>
          <w:p w:rsidR="00CD5471" w:rsidRDefault="00CD5471" w:rsidP="00CD5471">
            <w:pPr>
              <w:pStyle w:val="ListeParagraf"/>
              <w:ind w:left="0"/>
              <w:rPr>
                <w:rFonts w:asciiTheme="minorHAnsi" w:hAnsiTheme="minorHAnsi" w:cstheme="minorHAnsi"/>
                <w:lang w:val="tr-TR"/>
              </w:rPr>
            </w:pPr>
            <w:r>
              <w:rPr>
                <w:rFonts w:asciiTheme="minorHAnsi" w:hAnsiTheme="minorHAnsi" w:cstheme="minorHAnsi"/>
                <w:lang w:val="tr-TR"/>
              </w:rPr>
              <w:t>5</w:t>
            </w:r>
          </w:p>
        </w:tc>
        <w:tc>
          <w:tcPr>
            <w:tcW w:w="1135" w:type="dxa"/>
          </w:tcPr>
          <w:p w:rsidR="00CD5471" w:rsidRDefault="00CD5471" w:rsidP="00CD5471">
            <w:pPr>
              <w:rPr>
                <w:rFonts w:asciiTheme="minorHAnsi" w:hAnsiTheme="minorHAnsi" w:cstheme="minorHAnsi"/>
              </w:rPr>
            </w:pPr>
            <w:r>
              <w:rPr>
                <w:rFonts w:asciiTheme="minorHAnsi" w:hAnsiTheme="minorHAnsi" w:cstheme="minorHAnsi"/>
              </w:rPr>
              <w:t>Carpets</w:t>
            </w:r>
          </w:p>
        </w:tc>
        <w:tc>
          <w:tcPr>
            <w:tcW w:w="1134" w:type="dxa"/>
          </w:tcPr>
          <w:p w:rsidR="00CD5471" w:rsidRDefault="00CD5471" w:rsidP="00CD5471">
            <w:pPr>
              <w:rPr>
                <w:rFonts w:asciiTheme="minorHAnsi" w:hAnsiTheme="minorHAnsi" w:cstheme="minorHAnsi"/>
              </w:rPr>
            </w:pPr>
            <w:r>
              <w:rPr>
                <w:rFonts w:asciiTheme="minorHAnsi" w:hAnsiTheme="minorHAnsi" w:cstheme="minorHAnsi"/>
              </w:rPr>
              <w:t>2 pcs</w:t>
            </w:r>
          </w:p>
        </w:tc>
        <w:tc>
          <w:tcPr>
            <w:tcW w:w="12757" w:type="dxa"/>
          </w:tcPr>
          <w:p w:rsidR="00CD5471" w:rsidRPr="00935DE5" w:rsidRDefault="00CD5471" w:rsidP="00CD5471">
            <w:pPr>
              <w:pStyle w:val="AralkYok"/>
              <w:rPr>
                <w:rFonts w:asciiTheme="minorHAnsi" w:hAnsiTheme="minorHAnsi" w:cstheme="minorHAnsi"/>
              </w:rPr>
            </w:pPr>
            <w:r w:rsidRPr="00935DE5">
              <w:rPr>
                <w:rFonts w:asciiTheme="minorHAnsi" w:hAnsiTheme="minorHAnsi" w:cstheme="minorHAnsi"/>
              </w:rPr>
              <w:t>Size</w:t>
            </w:r>
            <w:r>
              <w:rPr>
                <w:rFonts w:asciiTheme="minorHAnsi" w:hAnsiTheme="minorHAnsi" w:cstheme="minorHAnsi"/>
              </w:rPr>
              <w:t>: 200X300</w:t>
            </w:r>
          </w:p>
          <w:p w:rsidR="00CD5471" w:rsidRPr="00935DE5" w:rsidRDefault="00CD5471" w:rsidP="00CD5471">
            <w:pPr>
              <w:pStyle w:val="AralkYok"/>
              <w:rPr>
                <w:rFonts w:asciiTheme="minorHAnsi" w:hAnsiTheme="minorHAnsi" w:cstheme="minorHAnsi"/>
              </w:rPr>
            </w:pPr>
            <w:r w:rsidRPr="00935DE5">
              <w:rPr>
                <w:rFonts w:asciiTheme="minorHAnsi" w:hAnsiTheme="minorHAnsi" w:cstheme="minorHAnsi"/>
              </w:rPr>
              <w:t>Materials: Polypropylene (PP)</w:t>
            </w:r>
            <w:r w:rsidRPr="00935DE5">
              <w:rPr>
                <w:rFonts w:asciiTheme="minorHAnsi" w:hAnsiTheme="minorHAnsi" w:cstheme="minorHAnsi"/>
              </w:rPr>
              <w:br/>
              <w:t>Finish: The two short sides to be secured with a first stitch folded hem of the carpet, plus one bias 40mm binding tape of minimum 10g/m with stitches through the fabric of the carpet, OR with a double folded stitched hem. Four sides trim finished.</w:t>
            </w:r>
            <w:r w:rsidRPr="00935DE5">
              <w:rPr>
                <w:rFonts w:asciiTheme="minorHAnsi" w:hAnsiTheme="minorHAnsi" w:cstheme="minorHAnsi"/>
              </w:rPr>
              <w:br/>
              <w:t>Weight: Min 1050g/m2 minimum, 12.6kg total.</w:t>
            </w:r>
            <w:r w:rsidRPr="00935DE5">
              <w:rPr>
                <w:rFonts w:asciiTheme="minorHAnsi" w:hAnsiTheme="minorHAnsi" w:cstheme="minorHAnsi"/>
              </w:rPr>
              <w:br/>
              <w:t>Size: 6 sqm minimum</w:t>
            </w:r>
            <w:r w:rsidRPr="00935DE5">
              <w:rPr>
                <w:rFonts w:asciiTheme="minorHAnsi" w:hAnsiTheme="minorHAnsi" w:cstheme="minorHAnsi"/>
              </w:rPr>
              <w:br/>
              <w:t>Yarn thickness (Dtex): min. 600 dtex</w:t>
            </w:r>
            <w:r w:rsidRPr="00935DE5">
              <w:rPr>
                <w:rFonts w:asciiTheme="minorHAnsi" w:hAnsiTheme="minorHAnsi" w:cstheme="minorHAnsi"/>
              </w:rPr>
              <w:br/>
              <w:t>Filament number: min.72 trilobal</w:t>
            </w:r>
            <w:r w:rsidRPr="00935DE5">
              <w:rPr>
                <w:rFonts w:asciiTheme="minorHAnsi" w:hAnsiTheme="minorHAnsi" w:cstheme="minorHAnsi"/>
              </w:rPr>
              <w:br/>
              <w:t>Strength (gr/dtex): 1,8-3</w:t>
            </w:r>
            <w:r w:rsidRPr="00935DE5">
              <w:rPr>
                <w:rFonts w:asciiTheme="minorHAnsi" w:hAnsiTheme="minorHAnsi" w:cstheme="minorHAnsi"/>
              </w:rPr>
              <w:br/>
              <w:t>Stitch number: 25-30 pc/mt</w:t>
            </w:r>
            <w:r w:rsidRPr="00935DE5">
              <w:rPr>
                <w:rFonts w:asciiTheme="minorHAnsi" w:hAnsiTheme="minorHAnsi" w:cstheme="minorHAnsi"/>
              </w:rPr>
              <w:br/>
              <w:t>Hight of the tie knots: 9mm</w:t>
            </w:r>
            <w:r w:rsidRPr="00935DE5">
              <w:rPr>
                <w:rFonts w:asciiTheme="minorHAnsi" w:hAnsiTheme="minorHAnsi" w:cstheme="minorHAnsi"/>
              </w:rPr>
              <w:br/>
              <w:t>Sequence: 1600 tie knots/dm2</w:t>
            </w:r>
            <w:r w:rsidRPr="00935DE5">
              <w:rPr>
                <w:rFonts w:asciiTheme="minorHAnsi" w:hAnsiTheme="minorHAnsi" w:cstheme="minorHAnsi"/>
              </w:rPr>
              <w:br/>
              <w:t xml:space="preserve">Color: assorted, with neutral design. </w:t>
            </w:r>
          </w:p>
        </w:tc>
      </w:tr>
    </w:tbl>
    <w:p w:rsidR="00BE0B95" w:rsidRDefault="00BE0B95">
      <w:pPr>
        <w:sectPr w:rsidR="00BE0B95" w:rsidSect="00BE0B95">
          <w:pgSz w:w="16840" w:h="11900" w:orient="landscape"/>
          <w:pgMar w:top="1417" w:right="1417" w:bottom="1417" w:left="1417" w:header="708" w:footer="708" w:gutter="0"/>
          <w:cols w:space="708"/>
          <w:docGrid w:linePitch="360"/>
        </w:sectPr>
      </w:pPr>
    </w:p>
    <w:p w:rsidR="00BE0B95" w:rsidRDefault="00BE0B95" w:rsidP="00BE0B95">
      <w:pPr>
        <w:jc w:val="both"/>
        <w:rPr>
          <w:rFonts w:ascii="Arial" w:hAnsi="Arial" w:cs="Arial"/>
          <w:b/>
          <w:sz w:val="20"/>
          <w:szCs w:val="20"/>
          <w:u w:val="single"/>
          <w:lang w:val="en-GB"/>
        </w:rPr>
      </w:pPr>
      <w:r w:rsidRPr="003D7E0D">
        <w:rPr>
          <w:rFonts w:ascii="Arial" w:hAnsi="Arial" w:cs="Arial"/>
          <w:b/>
          <w:sz w:val="20"/>
          <w:szCs w:val="20"/>
          <w:u w:val="single"/>
          <w:lang w:val="en-GB"/>
        </w:rPr>
        <w:lastRenderedPageBreak/>
        <w:t>3</w:t>
      </w:r>
      <w:r>
        <w:rPr>
          <w:rFonts w:ascii="Arial" w:hAnsi="Arial" w:cs="Arial"/>
          <w:b/>
          <w:sz w:val="20"/>
          <w:szCs w:val="20"/>
          <w:u w:val="single"/>
          <w:lang w:val="en-GB"/>
        </w:rPr>
        <w:t>. Marking / L</w:t>
      </w:r>
      <w:r w:rsidRPr="007416EB">
        <w:rPr>
          <w:rFonts w:ascii="Arial" w:hAnsi="Arial" w:cs="Arial"/>
          <w:b/>
          <w:sz w:val="20"/>
          <w:szCs w:val="20"/>
          <w:u w:val="single"/>
          <w:lang w:val="en-GB"/>
        </w:rPr>
        <w:t>abelling</w:t>
      </w:r>
      <w:r>
        <w:rPr>
          <w:rFonts w:ascii="Arial" w:hAnsi="Arial" w:cs="Arial"/>
          <w:b/>
          <w:sz w:val="20"/>
          <w:szCs w:val="20"/>
          <w:u w:val="single"/>
          <w:lang w:val="en-GB"/>
        </w:rPr>
        <w:t xml:space="preserve"> </w:t>
      </w:r>
      <w:r w:rsidRPr="007416EB">
        <w:rPr>
          <w:rFonts w:ascii="Arial" w:hAnsi="Arial" w:cs="Arial"/>
          <w:b/>
          <w:sz w:val="20"/>
          <w:szCs w:val="20"/>
          <w:u w:val="single"/>
          <w:lang w:val="en-GB"/>
        </w:rPr>
        <w:t>/ Packing</w:t>
      </w:r>
    </w:p>
    <w:p w:rsidR="00BE0B95" w:rsidRPr="00E50F63"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Cs/>
          <w:sz w:val="20"/>
          <w:szCs w:val="20"/>
          <w:lang w:val="en-GB"/>
        </w:rPr>
      </w:pPr>
      <w:r>
        <w:rPr>
          <w:rFonts w:ascii="Arial" w:hAnsi="Arial" w:cs="Arial"/>
          <w:bCs/>
          <w:sz w:val="20"/>
          <w:szCs w:val="20"/>
          <w:lang w:val="en-GB"/>
        </w:rPr>
        <w:t>Each food basket must be packed in two bags (Sack) and one carton box. Each bag (Sack) must include 8 kg rice, 5 kg lentils (red/green), 4 kg bulgur and 2.4 kg dried chick peas. In other words, rice, lentils, bulgur and chick peas must be divided in two plastic bags (sacks). Rest of the food items must be packed in one carton box. Following is the layout of the packing of the food basket:</w:t>
      </w:r>
    </w:p>
    <w:p w:rsidR="00BE0B95" w:rsidRDefault="00BE0B95" w:rsidP="00BE0B95">
      <w:pPr>
        <w:jc w:val="both"/>
        <w:rPr>
          <w:rFonts w:ascii="Arial" w:hAnsi="Arial" w:cs="Arial"/>
          <w:bCs/>
          <w:sz w:val="20"/>
          <w:szCs w:val="20"/>
          <w:lang w:val="en-GB"/>
        </w:rPr>
      </w:pPr>
      <w:r>
        <w:rPr>
          <w:rFonts w:ascii="Arial" w:hAnsi="Arial" w:cs="Arial"/>
          <w:bCs/>
          <w:sz w:val="20"/>
          <w:szCs w:val="20"/>
          <w:lang w:val="en-GB"/>
        </w:rPr>
        <w:t xml:space="preserve">   </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Pr>
          <w:rFonts w:ascii="Arial" w:hAnsi="Arial" w:cs="Arial"/>
          <w:bCs/>
          <w:sz w:val="20"/>
          <w:szCs w:val="20"/>
          <w:lang w:val="en-GB"/>
        </w:rPr>
        <w:t>The following labelling is required on all the carton boxes:</w:t>
      </w:r>
    </w:p>
    <w:p w:rsidR="00BE0B95" w:rsidRDefault="00BE0B95" w:rsidP="00BE0B95">
      <w:pPr>
        <w:jc w:val="both"/>
        <w:rPr>
          <w:rFonts w:ascii="Arial" w:hAnsi="Arial" w:cs="Arial"/>
          <w:bCs/>
          <w:sz w:val="20"/>
          <w:szCs w:val="20"/>
          <w:lang w:val="en-GB"/>
        </w:rPr>
      </w:pPr>
    </w:p>
    <w:p w:rsidR="00BE0B95" w:rsidRDefault="00351F7F" w:rsidP="00BE0B95">
      <w:pPr>
        <w:pStyle w:val="ListeParagraf"/>
        <w:numPr>
          <w:ilvl w:val="0"/>
          <w:numId w:val="4"/>
        </w:numPr>
        <w:jc w:val="both"/>
        <w:rPr>
          <w:rFonts w:ascii="Arial" w:hAnsi="Arial" w:cs="Arial"/>
          <w:bCs/>
          <w:sz w:val="20"/>
          <w:szCs w:val="20"/>
          <w:lang w:val="en-GB"/>
        </w:rPr>
      </w:pPr>
      <w:r>
        <w:rPr>
          <w:rFonts w:ascii="Arial" w:hAnsi="Arial" w:cs="Arial"/>
          <w:bCs/>
          <w:sz w:val="20"/>
          <w:szCs w:val="20"/>
          <w:lang w:val="en-GB"/>
        </w:rPr>
        <w:t>Save The Humanity</w:t>
      </w:r>
      <w:r w:rsidR="00BE0B95" w:rsidRPr="00BA4849">
        <w:rPr>
          <w:rFonts w:ascii="Arial" w:hAnsi="Arial" w:cs="Arial"/>
          <w:bCs/>
          <w:sz w:val="20"/>
          <w:szCs w:val="20"/>
          <w:lang w:val="en-GB"/>
        </w:rPr>
        <w:t xml:space="preserve"> logo. </w:t>
      </w:r>
    </w:p>
    <w:p w:rsidR="00BE0B95" w:rsidRDefault="00BE0B95" w:rsidP="00BE0B95">
      <w:pPr>
        <w:pStyle w:val="ListeParagraf"/>
        <w:numPr>
          <w:ilvl w:val="0"/>
          <w:numId w:val="4"/>
        </w:numPr>
        <w:jc w:val="both"/>
        <w:rPr>
          <w:rFonts w:ascii="Arial" w:hAnsi="Arial" w:cs="Arial"/>
          <w:bCs/>
          <w:sz w:val="20"/>
          <w:szCs w:val="20"/>
          <w:lang w:val="en-GB"/>
        </w:rPr>
      </w:pPr>
      <w:r>
        <w:rPr>
          <w:rFonts w:ascii="Arial" w:hAnsi="Arial" w:cs="Arial"/>
          <w:bCs/>
          <w:sz w:val="20"/>
          <w:szCs w:val="20"/>
          <w:lang w:val="en-GB"/>
        </w:rPr>
        <w:t>The following words in Arabic printed twice on both sides: “Not for Sale” and “Food Baskets</w:t>
      </w:r>
      <w:r w:rsidRPr="00BA4849">
        <w:rPr>
          <w:rFonts w:ascii="Arial" w:hAnsi="Arial" w:cs="Arial"/>
          <w:bCs/>
          <w:sz w:val="20"/>
          <w:szCs w:val="20"/>
          <w:lang w:val="en-GB"/>
        </w:rPr>
        <w:t xml:space="preserve">”. </w:t>
      </w:r>
    </w:p>
    <w:p w:rsidR="00BE0B95" w:rsidRDefault="00BE0B95" w:rsidP="00BE0B95">
      <w:pPr>
        <w:pStyle w:val="ListeParagraf"/>
        <w:numPr>
          <w:ilvl w:val="0"/>
          <w:numId w:val="4"/>
        </w:numPr>
        <w:jc w:val="both"/>
        <w:rPr>
          <w:rFonts w:ascii="Arial" w:hAnsi="Arial" w:cs="Arial"/>
          <w:bCs/>
          <w:sz w:val="20"/>
          <w:szCs w:val="20"/>
          <w:lang w:val="en-GB"/>
        </w:rPr>
      </w:pPr>
      <w:r w:rsidRPr="00BA4849">
        <w:rPr>
          <w:rFonts w:ascii="Arial" w:hAnsi="Arial" w:cs="Arial"/>
          <w:bCs/>
          <w:sz w:val="20"/>
          <w:szCs w:val="20"/>
          <w:lang w:val="en-GB"/>
        </w:rPr>
        <w:t xml:space="preserve">All labelling should be printed </w:t>
      </w:r>
      <w:r>
        <w:rPr>
          <w:rFonts w:ascii="Arial" w:hAnsi="Arial" w:cs="Arial"/>
          <w:bCs/>
          <w:sz w:val="20"/>
          <w:szCs w:val="20"/>
          <w:lang w:val="en-GB"/>
        </w:rPr>
        <w:t>using</w:t>
      </w:r>
      <w:r w:rsidRPr="00BA4849">
        <w:rPr>
          <w:rFonts w:ascii="Arial" w:hAnsi="Arial" w:cs="Arial"/>
          <w:bCs/>
          <w:sz w:val="20"/>
          <w:szCs w:val="20"/>
          <w:lang w:val="en-GB"/>
        </w:rPr>
        <w:t xml:space="preserve"> indelible ink</w:t>
      </w:r>
      <w:r>
        <w:rPr>
          <w:rFonts w:ascii="Arial" w:hAnsi="Arial" w:cs="Arial"/>
          <w:bCs/>
          <w:sz w:val="20"/>
          <w:szCs w:val="20"/>
          <w:lang w:val="en-GB"/>
        </w:rPr>
        <w:t>.</w:t>
      </w:r>
    </w:p>
    <w:p w:rsidR="00BE0B95" w:rsidRDefault="00BE0B95" w:rsidP="00BE0B95">
      <w:pPr>
        <w:jc w:val="both"/>
        <w:rPr>
          <w:rFonts w:ascii="Arial" w:hAnsi="Arial" w:cs="Arial"/>
          <w:bCs/>
          <w:sz w:val="20"/>
          <w:szCs w:val="20"/>
          <w:lang w:val="en-GB"/>
        </w:rPr>
      </w:pPr>
    </w:p>
    <w:p w:rsidR="00BE0B95" w:rsidRPr="00DC3DB3" w:rsidRDefault="00BE0B95" w:rsidP="00BE0B95">
      <w:pPr>
        <w:jc w:val="both"/>
        <w:rPr>
          <w:rFonts w:ascii="Arial" w:hAnsi="Arial" w:cs="Arial"/>
          <w:bCs/>
          <w:sz w:val="20"/>
          <w:szCs w:val="20"/>
          <w:lang w:val="en-GB"/>
        </w:rPr>
      </w:pPr>
      <w:r>
        <w:rPr>
          <w:rFonts w:ascii="Arial" w:hAnsi="Arial" w:cs="Arial"/>
          <w:bCs/>
          <w:sz w:val="20"/>
          <w:szCs w:val="20"/>
          <w:lang w:val="en-GB"/>
        </w:rPr>
        <w:t>The food baskets contents (single</w:t>
      </w:r>
      <w:r w:rsidRPr="008235BD">
        <w:rPr>
          <w:rFonts w:ascii="Arial" w:hAnsi="Arial" w:cs="Arial"/>
          <w:bCs/>
          <w:sz w:val="20"/>
          <w:szCs w:val="20"/>
          <w:lang w:val="en-GB"/>
        </w:rPr>
        <w:t xml:space="preserve"> items</w:t>
      </w:r>
      <w:r>
        <w:rPr>
          <w:rFonts w:ascii="Arial" w:hAnsi="Arial" w:cs="Arial"/>
          <w:bCs/>
          <w:sz w:val="20"/>
          <w:szCs w:val="20"/>
          <w:lang w:val="en-GB"/>
        </w:rPr>
        <w:t>)</w:t>
      </w:r>
      <w:r w:rsidRPr="008235BD">
        <w:rPr>
          <w:rFonts w:ascii="Arial" w:hAnsi="Arial" w:cs="Arial"/>
          <w:bCs/>
          <w:sz w:val="20"/>
          <w:szCs w:val="20"/>
          <w:lang w:val="en-GB"/>
        </w:rPr>
        <w:t xml:space="preserve"> do not require </w:t>
      </w:r>
      <w:r>
        <w:rPr>
          <w:rFonts w:ascii="Arial" w:hAnsi="Arial" w:cs="Arial"/>
          <w:bCs/>
          <w:sz w:val="20"/>
          <w:szCs w:val="20"/>
          <w:lang w:val="en-GB"/>
        </w:rPr>
        <w:t>any specific labelling.</w:t>
      </w:r>
    </w:p>
    <w:p w:rsidR="00BE0B95" w:rsidRPr="00E50F63" w:rsidRDefault="00BE0B95" w:rsidP="00BE0B95">
      <w:pPr>
        <w:jc w:val="both"/>
        <w:rPr>
          <w:rFonts w:ascii="Arial" w:hAnsi="Arial" w:cs="Arial"/>
          <w:bCs/>
          <w:sz w:val="20"/>
          <w:szCs w:val="20"/>
          <w:lang w:val="en-GB"/>
        </w:rPr>
      </w:pPr>
    </w:p>
    <w:p w:rsidR="00BE0B95" w:rsidRPr="001A4B43" w:rsidRDefault="00BE0B95" w:rsidP="00BE0B95">
      <w:pPr>
        <w:jc w:val="both"/>
        <w:rPr>
          <w:rFonts w:ascii="Arial" w:hAnsi="Arial" w:cs="Arial"/>
          <w:bCs/>
          <w:sz w:val="20"/>
          <w:szCs w:val="20"/>
          <w:lang w:val="en-GB"/>
        </w:rPr>
      </w:pPr>
      <w:r w:rsidRPr="00E50F63">
        <w:rPr>
          <w:rFonts w:ascii="Arial" w:hAnsi="Arial" w:cs="Arial"/>
          <w:bCs/>
          <w:sz w:val="20"/>
          <w:szCs w:val="20"/>
          <w:lang w:val="en-GB"/>
        </w:rPr>
        <w:t>The packaging</w:t>
      </w:r>
      <w:r>
        <w:rPr>
          <w:rFonts w:ascii="Arial" w:hAnsi="Arial" w:cs="Arial"/>
          <w:bCs/>
          <w:sz w:val="20"/>
          <w:szCs w:val="20"/>
          <w:lang w:val="en-GB"/>
        </w:rPr>
        <w:t xml:space="preserve"> of the bags and carton boxes must </w:t>
      </w:r>
      <w:r w:rsidRPr="00E50F63">
        <w:rPr>
          <w:rFonts w:ascii="Arial" w:hAnsi="Arial" w:cs="Arial"/>
          <w:bCs/>
          <w:sz w:val="20"/>
          <w:szCs w:val="20"/>
          <w:lang w:val="en-GB"/>
        </w:rPr>
        <w:t>be appropriate to the nature (size, weight) of the items and reach international standards. The packaging should avoid transport damages and</w:t>
      </w:r>
      <w:r>
        <w:rPr>
          <w:rFonts w:ascii="Arial" w:hAnsi="Arial" w:cs="Arial"/>
          <w:bCs/>
          <w:sz w:val="20"/>
          <w:szCs w:val="20"/>
          <w:lang w:val="en-GB"/>
        </w:rPr>
        <w:t xml:space="preserve"> must be able to protect the content</w:t>
      </w:r>
      <w:r w:rsidRPr="00E50F63">
        <w:rPr>
          <w:rFonts w:ascii="Arial" w:hAnsi="Arial" w:cs="Arial"/>
          <w:bCs/>
          <w:sz w:val="20"/>
          <w:szCs w:val="20"/>
          <w:lang w:val="en-GB"/>
        </w:rPr>
        <w:t xml:space="preserve"> from bad weath</w:t>
      </w:r>
      <w:r>
        <w:rPr>
          <w:rFonts w:ascii="Arial" w:hAnsi="Arial" w:cs="Arial"/>
          <w:bCs/>
          <w:sz w:val="20"/>
          <w:szCs w:val="20"/>
          <w:lang w:val="en-GB"/>
        </w:rPr>
        <w:t xml:space="preserve">er conditions. Cartons and </w:t>
      </w:r>
      <w:r w:rsidRPr="00E50F63">
        <w:rPr>
          <w:rFonts w:ascii="Arial" w:hAnsi="Arial" w:cs="Arial"/>
          <w:bCs/>
          <w:sz w:val="20"/>
          <w:szCs w:val="20"/>
          <w:lang w:val="en-GB"/>
        </w:rPr>
        <w:t>packaging</w:t>
      </w:r>
      <w:r>
        <w:rPr>
          <w:rFonts w:ascii="Arial" w:hAnsi="Arial" w:cs="Arial"/>
          <w:bCs/>
          <w:sz w:val="20"/>
          <w:szCs w:val="20"/>
          <w:lang w:val="en-GB"/>
        </w:rPr>
        <w:t xml:space="preserve"> costs</w:t>
      </w:r>
      <w:r w:rsidRPr="00E50F63">
        <w:rPr>
          <w:rFonts w:ascii="Arial" w:hAnsi="Arial" w:cs="Arial"/>
          <w:bCs/>
          <w:sz w:val="20"/>
          <w:szCs w:val="20"/>
          <w:lang w:val="en-GB"/>
        </w:rPr>
        <w:t xml:space="preserve"> must be included in the unit price of each item.</w:t>
      </w:r>
    </w:p>
    <w:p w:rsidR="00BE0B95" w:rsidRDefault="00BE0B95" w:rsidP="00BE0B95">
      <w:pPr>
        <w:jc w:val="both"/>
        <w:rPr>
          <w:rFonts w:ascii="Arial" w:hAnsi="Arial" w:cs="Arial"/>
          <w:bCs/>
          <w:sz w:val="20"/>
          <w:szCs w:val="20"/>
          <w:lang w:val="en-US"/>
        </w:rPr>
      </w:pPr>
    </w:p>
    <w:p w:rsidR="00BE0B95" w:rsidRPr="00D108C0" w:rsidRDefault="00BE0B95" w:rsidP="00BE0B95">
      <w:pPr>
        <w:jc w:val="both"/>
        <w:rPr>
          <w:rFonts w:ascii="Arial" w:hAnsi="Arial" w:cs="Arial"/>
          <w:b/>
          <w:sz w:val="20"/>
          <w:szCs w:val="20"/>
          <w:u w:val="single"/>
          <w:lang w:val="en-GB"/>
        </w:rPr>
      </w:pPr>
      <w:r>
        <w:rPr>
          <w:rFonts w:ascii="Arial" w:hAnsi="Arial" w:cs="Arial"/>
          <w:b/>
          <w:sz w:val="20"/>
          <w:szCs w:val="20"/>
          <w:u w:val="single"/>
          <w:lang w:val="en-GB"/>
        </w:rPr>
        <w:t>4</w:t>
      </w:r>
      <w:r w:rsidRPr="00D108C0">
        <w:rPr>
          <w:rFonts w:ascii="Arial" w:hAnsi="Arial" w:cs="Arial"/>
          <w:b/>
          <w:sz w:val="20"/>
          <w:szCs w:val="20"/>
          <w:u w:val="single"/>
          <w:lang w:val="en-GB"/>
        </w:rPr>
        <w:t>. Delivery conditions</w:t>
      </w:r>
    </w:p>
    <w:p w:rsidR="00BE0B95" w:rsidRPr="00D108C0" w:rsidRDefault="00BE0B95" w:rsidP="00BE0B95">
      <w:pPr>
        <w:jc w:val="both"/>
        <w:rPr>
          <w:rFonts w:ascii="Arial" w:hAnsi="Arial" w:cs="Arial"/>
          <w:sz w:val="20"/>
          <w:szCs w:val="20"/>
          <w:lang w:val="en-GB"/>
        </w:rPr>
      </w:pPr>
    </w:p>
    <w:p w:rsidR="00BE0B95" w:rsidRPr="00B3293C" w:rsidRDefault="00BE0B95" w:rsidP="00BE0B95">
      <w:pPr>
        <w:jc w:val="both"/>
        <w:rPr>
          <w:rFonts w:ascii="Arial" w:hAnsi="Arial" w:cs="Arial"/>
          <w:b/>
          <w:sz w:val="20"/>
          <w:szCs w:val="20"/>
          <w:lang w:val="en-GB"/>
        </w:rPr>
      </w:pPr>
      <w:r w:rsidRPr="00FA7F8C">
        <w:rPr>
          <w:rFonts w:ascii="Arial" w:hAnsi="Arial" w:cs="Arial"/>
          <w:bCs/>
          <w:sz w:val="20"/>
          <w:szCs w:val="20"/>
          <w:lang w:val="en-GB"/>
        </w:rPr>
        <w:t xml:space="preserve">All items are to be supplied as indicated in Article </w:t>
      </w:r>
      <w:r>
        <w:rPr>
          <w:rFonts w:ascii="Arial" w:hAnsi="Arial" w:cs="Arial"/>
          <w:bCs/>
          <w:sz w:val="20"/>
          <w:szCs w:val="20"/>
          <w:lang w:val="en-GB"/>
        </w:rPr>
        <w:t>2 and 3.</w:t>
      </w:r>
      <w:r w:rsidRPr="00FA7F8C">
        <w:rPr>
          <w:rFonts w:ascii="Arial" w:hAnsi="Arial" w:cs="Arial"/>
          <w:bCs/>
          <w:sz w:val="20"/>
          <w:szCs w:val="20"/>
          <w:lang w:val="en-GB"/>
        </w:rPr>
        <w:t xml:space="preserve"> </w:t>
      </w:r>
      <w:r w:rsidRPr="006F3AB2">
        <w:rPr>
          <w:rFonts w:ascii="Arial" w:hAnsi="Arial" w:cs="Arial"/>
          <w:b/>
          <w:sz w:val="20"/>
          <w:szCs w:val="20"/>
          <w:lang w:val="en-GB"/>
        </w:rPr>
        <w:t xml:space="preserve">DDP to – Cilvegozu/ Reyhanli, Turkey (Incoterms 2010). </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 xml:space="preserve">All transport details (Origin, City of Loading, and Routing) </w:t>
      </w:r>
      <w:r>
        <w:rPr>
          <w:rFonts w:ascii="Arial" w:hAnsi="Arial" w:cs="Arial"/>
          <w:bCs/>
          <w:sz w:val="20"/>
          <w:szCs w:val="20"/>
          <w:lang w:val="en-GB"/>
        </w:rPr>
        <w:t>must be indicated in the offer.</w:t>
      </w:r>
    </w:p>
    <w:p w:rsidR="00BE0B95" w:rsidRDefault="00BE0B95" w:rsidP="00BE0B95">
      <w:pPr>
        <w:jc w:val="both"/>
        <w:rPr>
          <w:rFonts w:ascii="Arial" w:hAnsi="Arial" w:cs="Arial"/>
          <w:b/>
          <w:bCs/>
          <w:sz w:val="20"/>
          <w:szCs w:val="20"/>
          <w:lang w:val="en-GB"/>
        </w:rPr>
      </w:pPr>
      <w:r w:rsidRPr="0025264F">
        <w:rPr>
          <w:rFonts w:ascii="Arial" w:hAnsi="Arial" w:cs="Arial"/>
          <w:b/>
          <w:bCs/>
          <w:sz w:val="20"/>
          <w:szCs w:val="20"/>
          <w:lang w:val="en-GB"/>
        </w:rPr>
        <w:t>Cost for transportation must be stated separately.</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Partial shipment</w:t>
      </w:r>
      <w:r>
        <w:rPr>
          <w:rFonts w:ascii="Arial" w:hAnsi="Arial" w:cs="Arial"/>
          <w:bCs/>
          <w:sz w:val="20"/>
          <w:szCs w:val="20"/>
          <w:lang w:val="en-GB"/>
        </w:rPr>
        <w:t>s are not allowed. All s</w:t>
      </w:r>
      <w:r w:rsidRPr="00D108C0">
        <w:rPr>
          <w:rFonts w:ascii="Arial" w:hAnsi="Arial" w:cs="Arial"/>
          <w:bCs/>
          <w:sz w:val="20"/>
          <w:szCs w:val="20"/>
          <w:lang w:val="en-GB"/>
        </w:rPr>
        <w:t>hipment</w:t>
      </w:r>
      <w:r>
        <w:rPr>
          <w:rFonts w:ascii="Arial" w:hAnsi="Arial" w:cs="Arial"/>
          <w:bCs/>
          <w:sz w:val="20"/>
          <w:szCs w:val="20"/>
          <w:lang w:val="en-GB"/>
        </w:rPr>
        <w:t>s must</w:t>
      </w:r>
      <w:r w:rsidRPr="00D108C0">
        <w:rPr>
          <w:rFonts w:ascii="Arial" w:hAnsi="Arial" w:cs="Arial"/>
          <w:bCs/>
          <w:sz w:val="20"/>
          <w:szCs w:val="20"/>
          <w:lang w:val="en-GB"/>
        </w:rPr>
        <w:t xml:space="preserve"> be announced with </w:t>
      </w:r>
      <w:r>
        <w:rPr>
          <w:rFonts w:ascii="Arial" w:hAnsi="Arial" w:cs="Arial"/>
          <w:bCs/>
          <w:sz w:val="20"/>
          <w:szCs w:val="20"/>
          <w:lang w:val="en-GB"/>
        </w:rPr>
        <w:t>p</w:t>
      </w:r>
      <w:r w:rsidRPr="00D108C0">
        <w:rPr>
          <w:rFonts w:ascii="Arial" w:hAnsi="Arial" w:cs="Arial"/>
          <w:bCs/>
          <w:sz w:val="20"/>
          <w:szCs w:val="20"/>
          <w:lang w:val="en-GB"/>
        </w:rPr>
        <w:t>rior notice</w:t>
      </w:r>
      <w:r>
        <w:rPr>
          <w:rFonts w:ascii="Arial" w:hAnsi="Arial" w:cs="Arial"/>
          <w:bCs/>
          <w:sz w:val="20"/>
          <w:szCs w:val="20"/>
          <w:lang w:val="en-GB"/>
        </w:rPr>
        <w:t xml:space="preserve"> in coordination with the Contracting Authority</w:t>
      </w:r>
      <w:r w:rsidRPr="00D108C0">
        <w:rPr>
          <w:rFonts w:ascii="Arial" w:hAnsi="Arial" w:cs="Arial"/>
          <w:bCs/>
          <w:sz w:val="20"/>
          <w:szCs w:val="20"/>
          <w:lang w:val="en-GB"/>
        </w:rPr>
        <w:t>.</w:t>
      </w:r>
    </w:p>
    <w:p w:rsidR="00BE0B95" w:rsidRDefault="00BE0B95" w:rsidP="00BE0B95">
      <w:pPr>
        <w:jc w:val="both"/>
        <w:rPr>
          <w:rFonts w:ascii="Arial" w:hAnsi="Arial" w:cs="Arial"/>
          <w:bCs/>
          <w:sz w:val="20"/>
          <w:szCs w:val="20"/>
          <w:lang w:val="en-GB"/>
        </w:rPr>
      </w:pPr>
    </w:p>
    <w:p w:rsidR="00BE0B95" w:rsidRPr="003D7E0D" w:rsidRDefault="00BE0B95" w:rsidP="00BE0B95">
      <w:pPr>
        <w:ind w:left="567" w:hanging="567"/>
        <w:jc w:val="both"/>
        <w:rPr>
          <w:rFonts w:ascii="Arial" w:hAnsi="Arial" w:cs="Arial"/>
          <w:b/>
          <w:sz w:val="20"/>
          <w:szCs w:val="20"/>
          <w:u w:val="single"/>
          <w:lang w:val="en-GB"/>
        </w:rPr>
      </w:pPr>
      <w:r>
        <w:rPr>
          <w:rFonts w:ascii="Arial" w:hAnsi="Arial" w:cs="Arial"/>
          <w:b/>
          <w:sz w:val="20"/>
          <w:szCs w:val="20"/>
          <w:u w:val="single"/>
          <w:lang w:val="en-GB"/>
        </w:rPr>
        <w:t>5</w:t>
      </w:r>
      <w:r w:rsidRPr="003D7E0D">
        <w:rPr>
          <w:rFonts w:ascii="Arial" w:hAnsi="Arial" w:cs="Arial"/>
          <w:b/>
          <w:sz w:val="20"/>
          <w:szCs w:val="20"/>
          <w:u w:val="single"/>
          <w:lang w:val="en-GB"/>
        </w:rPr>
        <w:t xml:space="preserve">. Delivery schedule </w:t>
      </w:r>
    </w:p>
    <w:p w:rsidR="00BE0B95" w:rsidRPr="00D108C0" w:rsidRDefault="00BE0B95" w:rsidP="00BE0B95">
      <w:pPr>
        <w:ind w:left="142" w:hanging="142"/>
        <w:jc w:val="both"/>
        <w:rPr>
          <w:rFonts w:ascii="Arial" w:hAnsi="Arial" w:cs="Arial"/>
          <w:bCs/>
          <w:sz w:val="20"/>
          <w:szCs w:val="20"/>
          <w:lang w:val="en-GB"/>
        </w:rPr>
      </w:pPr>
    </w:p>
    <w:p w:rsidR="00BE0B95" w:rsidRPr="00E17B37" w:rsidRDefault="00BE0B95" w:rsidP="00BE0B95">
      <w:pPr>
        <w:jc w:val="both"/>
        <w:rPr>
          <w:rFonts w:ascii="Arial" w:hAnsi="Arial" w:cs="Arial"/>
          <w:sz w:val="20"/>
          <w:szCs w:val="20"/>
          <w:lang w:val="en-GB"/>
        </w:rPr>
      </w:pPr>
      <w:r w:rsidRPr="003A1147">
        <w:rPr>
          <w:rFonts w:ascii="Arial" w:hAnsi="Arial" w:cs="Arial"/>
          <w:sz w:val="20"/>
          <w:szCs w:val="20"/>
          <w:lang w:val="en-GB"/>
        </w:rPr>
        <w:t xml:space="preserve">The delivery is expected to begin at latest </w:t>
      </w:r>
      <w:r>
        <w:rPr>
          <w:rFonts w:ascii="Arial" w:hAnsi="Arial" w:cs="Arial"/>
          <w:sz w:val="20"/>
          <w:szCs w:val="20"/>
          <w:lang w:val="en-GB"/>
        </w:rPr>
        <w:t>during</w:t>
      </w:r>
      <w:r w:rsidRPr="003A1147">
        <w:rPr>
          <w:rFonts w:ascii="Arial" w:hAnsi="Arial" w:cs="Arial"/>
          <w:sz w:val="20"/>
          <w:szCs w:val="20"/>
          <w:lang w:val="en-GB"/>
        </w:rPr>
        <w:t xml:space="preserve"> the </w:t>
      </w:r>
      <w:r>
        <w:rPr>
          <w:rFonts w:ascii="Arial" w:hAnsi="Arial" w:cs="Arial"/>
          <w:sz w:val="20"/>
          <w:szCs w:val="20"/>
          <w:lang w:val="en-GB"/>
        </w:rPr>
        <w:t>third week</w:t>
      </w:r>
      <w:r w:rsidRPr="003A1147">
        <w:rPr>
          <w:rFonts w:ascii="Arial" w:hAnsi="Arial" w:cs="Arial"/>
          <w:sz w:val="20"/>
          <w:szCs w:val="20"/>
          <w:lang w:val="en-GB"/>
        </w:rPr>
        <w:t xml:space="preserve"> of </w:t>
      </w:r>
      <w:r>
        <w:rPr>
          <w:rFonts w:ascii="Arial" w:hAnsi="Arial" w:cs="Arial"/>
          <w:sz w:val="20"/>
          <w:szCs w:val="20"/>
          <w:lang w:val="en-GB"/>
        </w:rPr>
        <w:t>November</w:t>
      </w:r>
      <w:r w:rsidRPr="003A1147">
        <w:rPr>
          <w:rFonts w:ascii="Arial" w:hAnsi="Arial" w:cs="Arial"/>
          <w:sz w:val="20"/>
          <w:szCs w:val="20"/>
          <w:lang w:val="en-GB"/>
        </w:rPr>
        <w:t xml:space="preserve"> 2018.</w:t>
      </w:r>
    </w:p>
    <w:p w:rsidR="00BE0B95" w:rsidRPr="00E17B37" w:rsidRDefault="00BE0B95" w:rsidP="00BE0B95">
      <w:pPr>
        <w:jc w:val="both"/>
        <w:rPr>
          <w:rFonts w:ascii="Arial" w:hAnsi="Arial" w:cs="Arial"/>
          <w:sz w:val="20"/>
          <w:szCs w:val="20"/>
          <w:lang w:val="en-GB"/>
        </w:rPr>
      </w:pPr>
    </w:p>
    <w:p w:rsidR="00BE0B95" w:rsidRPr="007C2815" w:rsidRDefault="00BE0B95" w:rsidP="00BE0B95">
      <w:pPr>
        <w:jc w:val="both"/>
        <w:rPr>
          <w:rFonts w:ascii="Arial" w:hAnsi="Arial" w:cs="Arial"/>
          <w:b/>
          <w:sz w:val="28"/>
          <w:szCs w:val="28"/>
          <w:lang w:val="en-GB"/>
        </w:rPr>
      </w:pPr>
      <w:r w:rsidRPr="00E17B37">
        <w:rPr>
          <w:rFonts w:ascii="Arial" w:hAnsi="Arial" w:cs="Arial"/>
          <w:sz w:val="20"/>
          <w:szCs w:val="20"/>
          <w:lang w:val="en-GB"/>
        </w:rPr>
        <w:t xml:space="preserve">The exact delivery schedule will be negotiated with the </w:t>
      </w:r>
      <w:r>
        <w:rPr>
          <w:rFonts w:ascii="Arial" w:hAnsi="Arial" w:cs="Arial"/>
          <w:sz w:val="20"/>
          <w:szCs w:val="20"/>
          <w:lang w:val="en-GB"/>
        </w:rPr>
        <w:t>Contracting Authority</w:t>
      </w:r>
      <w:r w:rsidRPr="00E17B37">
        <w:rPr>
          <w:rFonts w:ascii="Arial" w:hAnsi="Arial" w:cs="Arial"/>
          <w:sz w:val="20"/>
          <w:szCs w:val="20"/>
          <w:lang w:val="en-GB"/>
        </w:rPr>
        <w:t xml:space="preserve"> after placing of the order.</w:t>
      </w:r>
    </w:p>
    <w:p w:rsidR="00BE0B95" w:rsidRDefault="00BE0B95" w:rsidP="00BE0B95">
      <w:pPr>
        <w:jc w:val="both"/>
        <w:rPr>
          <w:rFonts w:ascii="Arial" w:hAnsi="Arial" w:cs="Arial"/>
          <w:b/>
          <w:sz w:val="20"/>
          <w:szCs w:val="20"/>
          <w:u w:val="single"/>
          <w:lang w:val="en-GB"/>
        </w:rPr>
      </w:pPr>
    </w:p>
    <w:p w:rsidR="00BE0B95" w:rsidRPr="00D108C0" w:rsidRDefault="00BE0B95" w:rsidP="00BE0B95">
      <w:pPr>
        <w:jc w:val="both"/>
        <w:rPr>
          <w:rFonts w:ascii="Arial" w:hAnsi="Arial" w:cs="Arial"/>
          <w:b/>
          <w:sz w:val="20"/>
          <w:szCs w:val="20"/>
          <w:u w:val="single"/>
          <w:lang w:val="en-GB"/>
        </w:rPr>
      </w:pPr>
      <w:r>
        <w:rPr>
          <w:rFonts w:ascii="Arial" w:hAnsi="Arial" w:cs="Arial"/>
          <w:b/>
          <w:sz w:val="20"/>
          <w:szCs w:val="20"/>
          <w:u w:val="single"/>
          <w:lang w:val="en-GB"/>
        </w:rPr>
        <w:t>6</w:t>
      </w:r>
      <w:r w:rsidRPr="00D108C0">
        <w:rPr>
          <w:rFonts w:ascii="Arial" w:hAnsi="Arial" w:cs="Arial"/>
          <w:b/>
          <w:sz w:val="20"/>
          <w:szCs w:val="20"/>
          <w:u w:val="single"/>
          <w:lang w:val="en-GB"/>
        </w:rPr>
        <w:t>. Prices</w:t>
      </w:r>
    </w:p>
    <w:p w:rsidR="00BE0B95" w:rsidRPr="00D108C0" w:rsidRDefault="00BE0B95" w:rsidP="00BE0B95">
      <w:pPr>
        <w:pStyle w:val="AltBilgi"/>
        <w:tabs>
          <w:tab w:val="clear" w:pos="4536"/>
          <w:tab w:val="clear" w:pos="9072"/>
        </w:tabs>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 xml:space="preserve">All </w:t>
      </w:r>
      <w:r>
        <w:rPr>
          <w:rFonts w:ascii="Arial" w:hAnsi="Arial" w:cs="Arial"/>
          <w:bCs/>
          <w:sz w:val="20"/>
          <w:szCs w:val="20"/>
          <w:lang w:val="en-GB"/>
        </w:rPr>
        <w:t>quotation prices</w:t>
      </w:r>
      <w:r w:rsidRPr="00D108C0">
        <w:rPr>
          <w:rFonts w:ascii="Arial" w:hAnsi="Arial" w:cs="Arial"/>
          <w:bCs/>
          <w:sz w:val="20"/>
          <w:szCs w:val="20"/>
          <w:lang w:val="en-GB"/>
        </w:rPr>
        <w:t xml:space="preserve"> must be indicated in </w:t>
      </w:r>
      <w:r>
        <w:rPr>
          <w:rFonts w:ascii="Arial" w:hAnsi="Arial" w:cs="Arial"/>
          <w:bCs/>
          <w:sz w:val="20"/>
          <w:szCs w:val="20"/>
          <w:lang w:val="en-GB"/>
        </w:rPr>
        <w:t>Euro (EUR) currency</w:t>
      </w:r>
      <w:r w:rsidRPr="00D108C0">
        <w:rPr>
          <w:rFonts w:ascii="Arial" w:hAnsi="Arial" w:cs="Arial"/>
          <w:bCs/>
          <w:sz w:val="20"/>
          <w:szCs w:val="20"/>
          <w:lang w:val="en-GB"/>
        </w:rPr>
        <w:t xml:space="preserve"> only. Quotations </w:t>
      </w:r>
      <w:r>
        <w:rPr>
          <w:rFonts w:ascii="Arial" w:hAnsi="Arial" w:cs="Arial"/>
          <w:bCs/>
          <w:sz w:val="20"/>
          <w:szCs w:val="20"/>
          <w:lang w:val="en-GB"/>
        </w:rPr>
        <w:t>provided</w:t>
      </w:r>
      <w:r w:rsidRPr="00D108C0">
        <w:rPr>
          <w:rFonts w:ascii="Arial" w:hAnsi="Arial" w:cs="Arial"/>
          <w:bCs/>
          <w:sz w:val="20"/>
          <w:szCs w:val="20"/>
          <w:lang w:val="en-GB"/>
        </w:rPr>
        <w:t xml:space="preserve"> in other currencies will</w:t>
      </w:r>
      <w:r>
        <w:rPr>
          <w:rFonts w:ascii="Arial" w:hAnsi="Arial" w:cs="Arial"/>
          <w:bCs/>
          <w:sz w:val="20"/>
          <w:szCs w:val="20"/>
          <w:lang w:val="en-GB"/>
        </w:rPr>
        <w:t xml:space="preserve"> be automatically excluded from the evaluation and contract awarding process.</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876DC9">
        <w:rPr>
          <w:rFonts w:ascii="Arial" w:hAnsi="Arial" w:cs="Arial"/>
          <w:bCs/>
          <w:sz w:val="20"/>
          <w:szCs w:val="20"/>
          <w:lang w:val="en-GB"/>
        </w:rPr>
        <w:t>Prices must include Value added Tax VAT, Stamp tax, and all applicable taxes (local price). Transport prices must also include all relevant transport taxes.</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Pr="00E518EB" w:rsidRDefault="00BE0B95" w:rsidP="00BE0B95">
      <w:pPr>
        <w:jc w:val="both"/>
        <w:rPr>
          <w:rFonts w:ascii="Arial" w:hAnsi="Arial" w:cs="Arial"/>
          <w:b/>
          <w:sz w:val="20"/>
          <w:szCs w:val="20"/>
          <w:u w:val="single"/>
          <w:lang w:val="en-GB"/>
        </w:rPr>
      </w:pPr>
      <w:r>
        <w:rPr>
          <w:rFonts w:ascii="Arial" w:hAnsi="Arial" w:cs="Arial"/>
          <w:b/>
          <w:sz w:val="20"/>
          <w:szCs w:val="20"/>
          <w:u w:val="single"/>
          <w:lang w:val="en-GB"/>
        </w:rPr>
        <w:t>7</w:t>
      </w:r>
      <w:r w:rsidRPr="00E518EB">
        <w:rPr>
          <w:rFonts w:ascii="Arial" w:hAnsi="Arial" w:cs="Arial"/>
          <w:b/>
          <w:sz w:val="20"/>
          <w:szCs w:val="20"/>
          <w:u w:val="single"/>
          <w:lang w:val="en-GB"/>
        </w:rPr>
        <w:t>. Inspection, acceptance, and rejection</w:t>
      </w:r>
    </w:p>
    <w:p w:rsidR="00BE0B95" w:rsidRPr="00E518EB" w:rsidRDefault="00BE0B95" w:rsidP="00BE0B95">
      <w:pPr>
        <w:jc w:val="both"/>
        <w:rPr>
          <w:rFonts w:ascii="Arial" w:hAnsi="Arial" w:cs="Arial"/>
          <w:bCs/>
          <w:sz w:val="20"/>
          <w:szCs w:val="20"/>
          <w:lang w:val="en-GB"/>
        </w:rPr>
      </w:pPr>
    </w:p>
    <w:p w:rsidR="00BE0B95" w:rsidRPr="00E518EB" w:rsidRDefault="00BE0B95" w:rsidP="00BE0B95">
      <w:pPr>
        <w:jc w:val="both"/>
        <w:rPr>
          <w:rFonts w:ascii="Arial" w:hAnsi="Arial" w:cs="Arial"/>
          <w:bCs/>
          <w:sz w:val="20"/>
          <w:szCs w:val="20"/>
          <w:lang w:val="en-GB"/>
        </w:rPr>
      </w:pPr>
      <w:r w:rsidRPr="00E518EB">
        <w:rPr>
          <w:rFonts w:ascii="Arial" w:hAnsi="Arial" w:cs="Arial"/>
          <w:bCs/>
          <w:sz w:val="20"/>
          <w:szCs w:val="20"/>
          <w:lang w:val="en-GB"/>
        </w:rPr>
        <w:t xml:space="preserve">The Contractor shall provide and maintain an inspection, quality, and process control system acceptable to </w:t>
      </w:r>
      <w:r w:rsidR="00351F7F">
        <w:rPr>
          <w:rFonts w:ascii="Arial" w:hAnsi="Arial" w:cs="Arial"/>
          <w:bCs/>
          <w:sz w:val="20"/>
          <w:szCs w:val="20"/>
          <w:lang w:val="en-GB"/>
        </w:rPr>
        <w:t>STH</w:t>
      </w:r>
      <w:r w:rsidRPr="00E518EB">
        <w:rPr>
          <w:rFonts w:ascii="Arial" w:hAnsi="Arial" w:cs="Arial"/>
          <w:bCs/>
          <w:sz w:val="20"/>
          <w:szCs w:val="20"/>
          <w:lang w:val="en-GB"/>
        </w:rPr>
        <w:t xml:space="preserve"> covering the Goods under the Contract. Records of all inspection work by Contractor shall be kept complete and available to </w:t>
      </w:r>
      <w:r w:rsidR="00351F7F">
        <w:rPr>
          <w:rFonts w:ascii="Arial" w:hAnsi="Arial" w:cs="Arial"/>
          <w:bCs/>
          <w:sz w:val="20"/>
          <w:szCs w:val="20"/>
          <w:lang w:val="en-GB"/>
        </w:rPr>
        <w:t>STH</w:t>
      </w:r>
      <w:r w:rsidRPr="00E518EB">
        <w:rPr>
          <w:rFonts w:ascii="Arial" w:hAnsi="Arial" w:cs="Arial"/>
          <w:bCs/>
          <w:sz w:val="20"/>
          <w:szCs w:val="20"/>
          <w:lang w:val="en-GB"/>
        </w:rPr>
        <w:t xml:space="preserve"> during the performance of the Contract and for twenty-four (24) months after completion, if not otherwise specified in the Contract. Copies of all material certifications and test results will be submitted to </w:t>
      </w:r>
      <w:r w:rsidR="00351F7F">
        <w:rPr>
          <w:rFonts w:ascii="Arial" w:hAnsi="Arial" w:cs="Arial"/>
          <w:bCs/>
          <w:sz w:val="20"/>
          <w:szCs w:val="20"/>
          <w:lang w:val="en-GB"/>
        </w:rPr>
        <w:t>STH</w:t>
      </w:r>
      <w:r w:rsidRPr="00E518EB">
        <w:rPr>
          <w:rFonts w:ascii="Arial" w:hAnsi="Arial" w:cs="Arial"/>
          <w:bCs/>
          <w:sz w:val="20"/>
          <w:szCs w:val="20"/>
          <w:lang w:val="en-GB"/>
        </w:rPr>
        <w:t xml:space="preserve"> upon request.</w:t>
      </w:r>
    </w:p>
    <w:p w:rsidR="00BE0B95" w:rsidRPr="00E518EB" w:rsidRDefault="00BE0B95" w:rsidP="00BE0B95">
      <w:pPr>
        <w:jc w:val="both"/>
        <w:rPr>
          <w:rFonts w:ascii="Arial" w:hAnsi="Arial" w:cs="Arial"/>
          <w:bCs/>
          <w:sz w:val="20"/>
          <w:szCs w:val="20"/>
          <w:lang w:val="en-GB"/>
        </w:rPr>
      </w:pPr>
    </w:p>
    <w:p w:rsidR="00BE0B95" w:rsidRPr="00E518EB" w:rsidRDefault="00351F7F" w:rsidP="00BE0B95">
      <w:pPr>
        <w:jc w:val="both"/>
        <w:rPr>
          <w:rFonts w:ascii="Arial" w:hAnsi="Arial" w:cs="Arial"/>
          <w:bCs/>
          <w:sz w:val="20"/>
          <w:szCs w:val="20"/>
          <w:lang w:val="en-GB"/>
        </w:rPr>
      </w:pPr>
      <w:r>
        <w:rPr>
          <w:rFonts w:ascii="Arial" w:hAnsi="Arial" w:cs="Arial"/>
          <w:bCs/>
          <w:sz w:val="20"/>
          <w:szCs w:val="20"/>
          <w:lang w:val="en-GB"/>
        </w:rPr>
        <w:t>STH</w:t>
      </w:r>
      <w:r w:rsidR="00BE0B95" w:rsidRPr="00E518EB">
        <w:rPr>
          <w:rFonts w:ascii="Arial" w:hAnsi="Arial" w:cs="Arial"/>
          <w:bCs/>
          <w:sz w:val="20"/>
          <w:szCs w:val="20"/>
          <w:lang w:val="en-GB"/>
        </w:rPr>
        <w:t xml:space="preserve"> reserves the right to inspect and test through its representatives all Goods ordered under the Contract at any time and place. The Contractor, without additional charge, shall provide all facilities for inspection and all necessary support to ensure that inspections can be performed in such a manner as not to unduly delay delivery of the Goods.</w:t>
      </w:r>
    </w:p>
    <w:p w:rsidR="00BE0B95" w:rsidRPr="00E518EB" w:rsidRDefault="00BE0B95" w:rsidP="00BE0B95">
      <w:pPr>
        <w:jc w:val="both"/>
        <w:rPr>
          <w:rFonts w:ascii="Arial" w:hAnsi="Arial" w:cs="Arial"/>
          <w:bCs/>
          <w:sz w:val="20"/>
          <w:szCs w:val="20"/>
          <w:lang w:val="en-GB"/>
        </w:rPr>
      </w:pPr>
    </w:p>
    <w:p w:rsidR="00BE0B95" w:rsidRPr="00E518EB" w:rsidRDefault="00351F7F" w:rsidP="00BE0B95">
      <w:pPr>
        <w:jc w:val="both"/>
        <w:rPr>
          <w:rFonts w:ascii="Arial" w:hAnsi="Arial" w:cs="Arial"/>
          <w:bCs/>
          <w:sz w:val="20"/>
          <w:szCs w:val="20"/>
          <w:lang w:val="en-GB"/>
        </w:rPr>
      </w:pPr>
      <w:r>
        <w:rPr>
          <w:rFonts w:ascii="Arial" w:hAnsi="Arial" w:cs="Arial"/>
          <w:bCs/>
          <w:sz w:val="20"/>
          <w:szCs w:val="20"/>
          <w:lang w:val="en-GB"/>
        </w:rPr>
        <w:t>STH</w:t>
      </w:r>
      <w:r w:rsidR="00BE0B95" w:rsidRPr="00E518EB">
        <w:rPr>
          <w:rFonts w:ascii="Arial" w:hAnsi="Arial" w:cs="Arial"/>
          <w:bCs/>
          <w:sz w:val="20"/>
          <w:szCs w:val="20"/>
          <w:lang w:val="en-GB"/>
        </w:rPr>
        <w:t xml:space="preserve"> may reject any Goods supplied under the Contract that do not meet the requirements of the Contract or apply a penalty for Goods not fully conforming to such requirements as per Articles 17 and 18 of the </w:t>
      </w:r>
      <w:r>
        <w:rPr>
          <w:rFonts w:ascii="Arial" w:hAnsi="Arial" w:cs="Arial"/>
          <w:bCs/>
          <w:sz w:val="20"/>
          <w:szCs w:val="20"/>
          <w:lang w:val="en-GB"/>
        </w:rPr>
        <w:t>STH</w:t>
      </w:r>
      <w:r w:rsidR="00BE0B95" w:rsidRPr="00E518EB">
        <w:rPr>
          <w:rFonts w:ascii="Arial" w:hAnsi="Arial" w:cs="Arial"/>
          <w:bCs/>
          <w:sz w:val="20"/>
          <w:szCs w:val="20"/>
          <w:lang w:val="en-GB"/>
        </w:rPr>
        <w:t xml:space="preserve"> terms and conditions for international of goods and service. Rejection of the Goods shall be made as soon as practicable after delivery of the Goods to their final destination.</w:t>
      </w:r>
    </w:p>
    <w:p w:rsidR="00BE0B95" w:rsidRPr="00E518EB"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E518EB">
        <w:rPr>
          <w:rFonts w:ascii="Arial" w:hAnsi="Arial" w:cs="Arial"/>
          <w:bCs/>
          <w:sz w:val="20"/>
          <w:szCs w:val="20"/>
          <w:lang w:val="en-GB"/>
        </w:rPr>
        <w:t xml:space="preserve">Neither any inspection carried out by representatives of </w:t>
      </w:r>
      <w:r w:rsidR="00351F7F">
        <w:rPr>
          <w:rFonts w:ascii="Arial" w:hAnsi="Arial" w:cs="Arial"/>
          <w:bCs/>
          <w:sz w:val="20"/>
          <w:szCs w:val="20"/>
          <w:lang w:val="en-GB"/>
        </w:rPr>
        <w:t>STH</w:t>
      </w:r>
      <w:r w:rsidRPr="00E518EB">
        <w:rPr>
          <w:rFonts w:ascii="Arial" w:hAnsi="Arial" w:cs="Arial"/>
          <w:bCs/>
          <w:sz w:val="20"/>
          <w:szCs w:val="20"/>
          <w:lang w:val="en-GB"/>
        </w:rPr>
        <w:t xml:space="preserve"> nor any acceptance of the Goods or part thereof by </w:t>
      </w:r>
      <w:r w:rsidR="00351F7F">
        <w:rPr>
          <w:rFonts w:ascii="Arial" w:hAnsi="Arial" w:cs="Arial"/>
          <w:bCs/>
          <w:sz w:val="20"/>
          <w:szCs w:val="20"/>
          <w:lang w:val="en-GB"/>
        </w:rPr>
        <w:t>STH</w:t>
      </w:r>
      <w:r w:rsidRPr="00E518EB">
        <w:rPr>
          <w:rFonts w:ascii="Arial" w:hAnsi="Arial" w:cs="Arial"/>
          <w:bCs/>
          <w:sz w:val="20"/>
          <w:szCs w:val="20"/>
          <w:lang w:val="en-GB"/>
        </w:rPr>
        <w:t xml:space="preserve"> nor any omission by </w:t>
      </w:r>
      <w:r w:rsidR="00351F7F">
        <w:rPr>
          <w:rFonts w:ascii="Arial" w:hAnsi="Arial" w:cs="Arial"/>
          <w:bCs/>
          <w:sz w:val="20"/>
          <w:szCs w:val="20"/>
          <w:lang w:val="en-GB"/>
        </w:rPr>
        <w:t>STH</w:t>
      </w:r>
      <w:r w:rsidRPr="00E518EB">
        <w:rPr>
          <w:rFonts w:ascii="Arial" w:hAnsi="Arial" w:cs="Arial"/>
          <w:bCs/>
          <w:sz w:val="20"/>
          <w:szCs w:val="20"/>
          <w:lang w:val="en-GB"/>
        </w:rPr>
        <w:t xml:space="preserve"> to inspect, accept and/or reject the Goods or part thereof shall release Contractor from its responsibility for such Goods that are not in accordance with the requirements of the Contract, including warranties.</w:t>
      </w:r>
    </w:p>
    <w:p w:rsidR="00BE0B95" w:rsidRDefault="00BE0B95" w:rsidP="00BE0B95">
      <w:pPr>
        <w:jc w:val="both"/>
        <w:rPr>
          <w:rFonts w:ascii="Arial" w:hAnsi="Arial" w:cs="Arial"/>
          <w:bCs/>
          <w:sz w:val="20"/>
          <w:szCs w:val="20"/>
          <w:lang w:val="en-GB"/>
        </w:rPr>
      </w:pPr>
    </w:p>
    <w:p w:rsidR="00BE0B95" w:rsidRPr="0080430A" w:rsidRDefault="00BE0B95" w:rsidP="00BE0B95">
      <w:pPr>
        <w:jc w:val="both"/>
        <w:rPr>
          <w:rFonts w:ascii="Arial" w:hAnsi="Arial" w:cs="Arial"/>
          <w:b/>
          <w:sz w:val="20"/>
          <w:szCs w:val="20"/>
          <w:u w:val="single"/>
          <w:lang w:val="en-US"/>
        </w:rPr>
      </w:pPr>
      <w:r>
        <w:rPr>
          <w:rFonts w:ascii="Arial" w:hAnsi="Arial" w:cs="Arial"/>
          <w:b/>
          <w:sz w:val="20"/>
          <w:szCs w:val="20"/>
          <w:u w:val="single"/>
          <w:lang w:val="en-US"/>
        </w:rPr>
        <w:t>8</w:t>
      </w:r>
      <w:r w:rsidRPr="00ED4043">
        <w:rPr>
          <w:rFonts w:ascii="Arial" w:hAnsi="Arial" w:cs="Arial"/>
          <w:b/>
          <w:sz w:val="20"/>
          <w:szCs w:val="20"/>
          <w:u w:val="single"/>
          <w:lang w:val="en-US"/>
        </w:rPr>
        <w:t xml:space="preserve">. Ordering Party </w:t>
      </w:r>
    </w:p>
    <w:p w:rsidR="00BE0B95" w:rsidRPr="0080430A" w:rsidRDefault="00BE0B95" w:rsidP="00BE0B95">
      <w:pPr>
        <w:jc w:val="both"/>
        <w:rPr>
          <w:rFonts w:ascii="Arial" w:hAnsi="Arial" w:cs="Arial"/>
          <w:b/>
          <w:sz w:val="20"/>
          <w:szCs w:val="20"/>
          <w:u w:val="single"/>
          <w:lang w:val="en-US"/>
        </w:rPr>
      </w:pPr>
    </w:p>
    <w:p w:rsidR="00BE0B95" w:rsidRPr="00321C17" w:rsidRDefault="00351F7F" w:rsidP="00BE0B95">
      <w:pPr>
        <w:jc w:val="both"/>
        <w:rPr>
          <w:rFonts w:ascii="Arial" w:hAnsi="Arial" w:cs="Arial"/>
          <w:sz w:val="20"/>
          <w:szCs w:val="20"/>
          <w:lang w:val="en-US"/>
        </w:rPr>
      </w:pPr>
      <w:r>
        <w:rPr>
          <w:rFonts w:ascii="Arial" w:hAnsi="Arial" w:cs="Arial"/>
          <w:sz w:val="20"/>
          <w:szCs w:val="20"/>
          <w:lang w:val="en-US"/>
        </w:rPr>
        <w:t>Save The Humanity</w:t>
      </w:r>
      <w:r w:rsidR="00BE0B95" w:rsidRPr="00321C17">
        <w:rPr>
          <w:rFonts w:ascii="Arial" w:hAnsi="Arial" w:cs="Arial"/>
          <w:sz w:val="20"/>
          <w:szCs w:val="20"/>
          <w:lang w:val="en-US"/>
        </w:rPr>
        <w:t xml:space="preserve"> Turkey</w:t>
      </w:r>
    </w:p>
    <w:p w:rsidR="00BE0B95" w:rsidRDefault="00BE0B95" w:rsidP="00BE0B95">
      <w:pPr>
        <w:jc w:val="both"/>
        <w:rPr>
          <w:rFonts w:ascii="Arial" w:hAnsi="Arial" w:cs="Arial"/>
          <w:b/>
          <w:sz w:val="20"/>
          <w:szCs w:val="20"/>
          <w:u w:val="single"/>
          <w:lang w:val="en-US"/>
        </w:rPr>
      </w:pPr>
    </w:p>
    <w:p w:rsidR="00BE0B95" w:rsidRDefault="00BE0B95" w:rsidP="00BE0B95">
      <w:pPr>
        <w:jc w:val="both"/>
        <w:rPr>
          <w:rFonts w:ascii="Arial" w:hAnsi="Arial" w:cs="Arial"/>
          <w:b/>
          <w:sz w:val="20"/>
          <w:szCs w:val="20"/>
          <w:u w:val="single"/>
          <w:lang w:val="en-US"/>
        </w:rPr>
      </w:pPr>
      <w:r>
        <w:rPr>
          <w:rFonts w:ascii="Arial" w:hAnsi="Arial" w:cs="Arial"/>
          <w:b/>
          <w:sz w:val="20"/>
          <w:szCs w:val="20"/>
          <w:u w:val="single"/>
          <w:lang w:val="en-US"/>
        </w:rPr>
        <w:t>9</w:t>
      </w:r>
      <w:r w:rsidRPr="00321C17">
        <w:rPr>
          <w:rFonts w:ascii="Arial" w:hAnsi="Arial" w:cs="Arial"/>
          <w:b/>
          <w:sz w:val="20"/>
          <w:szCs w:val="20"/>
          <w:u w:val="single"/>
          <w:lang w:val="en-US"/>
        </w:rPr>
        <w:t>. Consignee</w:t>
      </w:r>
    </w:p>
    <w:p w:rsidR="00BE0B95" w:rsidRPr="00321C17" w:rsidRDefault="00BE0B95" w:rsidP="00BE0B95">
      <w:pPr>
        <w:jc w:val="both"/>
        <w:rPr>
          <w:rFonts w:ascii="Arial" w:hAnsi="Arial" w:cs="Arial"/>
          <w:b/>
          <w:sz w:val="20"/>
          <w:szCs w:val="20"/>
          <w:u w:val="single"/>
          <w:lang w:val="en-US"/>
        </w:rPr>
      </w:pPr>
    </w:p>
    <w:p w:rsidR="00BE0B95" w:rsidRDefault="00351F7F" w:rsidP="00BE0B95">
      <w:pPr>
        <w:jc w:val="both"/>
        <w:rPr>
          <w:rFonts w:ascii="Arial" w:hAnsi="Arial" w:cs="Arial"/>
          <w:sz w:val="20"/>
          <w:szCs w:val="20"/>
          <w:lang w:val="en-US"/>
        </w:rPr>
      </w:pPr>
      <w:r>
        <w:rPr>
          <w:rFonts w:ascii="Arial" w:hAnsi="Arial" w:cs="Arial"/>
          <w:sz w:val="20"/>
          <w:szCs w:val="20"/>
          <w:lang w:val="en-US"/>
        </w:rPr>
        <w:t>Save The Humanity</w:t>
      </w:r>
      <w:r w:rsidR="00BE0B95" w:rsidRPr="00321C17">
        <w:rPr>
          <w:rFonts w:ascii="Arial" w:hAnsi="Arial" w:cs="Arial"/>
          <w:sz w:val="20"/>
          <w:szCs w:val="20"/>
          <w:lang w:val="en-US"/>
        </w:rPr>
        <w:t xml:space="preserve"> Turkey</w:t>
      </w:r>
    </w:p>
    <w:p w:rsidR="00BE0B95" w:rsidRDefault="00BE0B95" w:rsidP="00BE0B95">
      <w:pPr>
        <w:jc w:val="both"/>
        <w:rPr>
          <w:rFonts w:ascii="Arial" w:hAnsi="Arial" w:cs="Arial"/>
          <w:sz w:val="20"/>
          <w:szCs w:val="20"/>
          <w:lang w:val="en-GB"/>
        </w:rPr>
      </w:pPr>
    </w:p>
    <w:p w:rsidR="00BE0B95" w:rsidRDefault="00BE0B95" w:rsidP="00BE0B95">
      <w:pPr>
        <w:jc w:val="both"/>
        <w:rPr>
          <w:rFonts w:ascii="Arial" w:hAnsi="Arial" w:cs="Arial"/>
          <w:b/>
          <w:sz w:val="20"/>
          <w:szCs w:val="20"/>
          <w:u w:val="single"/>
          <w:lang w:val="en-GB"/>
        </w:rPr>
      </w:pPr>
      <w:r w:rsidRPr="00930F79">
        <w:rPr>
          <w:rFonts w:ascii="Arial" w:hAnsi="Arial" w:cs="Arial"/>
          <w:b/>
          <w:sz w:val="20"/>
          <w:szCs w:val="20"/>
          <w:u w:val="single"/>
          <w:lang w:val="en-GB"/>
        </w:rPr>
        <w:t>1</w:t>
      </w:r>
      <w:r>
        <w:rPr>
          <w:rFonts w:ascii="Arial" w:hAnsi="Arial" w:cs="Arial"/>
          <w:b/>
          <w:sz w:val="20"/>
          <w:szCs w:val="20"/>
          <w:u w:val="single"/>
          <w:lang w:val="en-GB"/>
        </w:rPr>
        <w:t>0</w:t>
      </w:r>
      <w:r w:rsidRPr="00930F79">
        <w:rPr>
          <w:rFonts w:ascii="Arial" w:hAnsi="Arial" w:cs="Arial"/>
          <w:b/>
          <w:sz w:val="20"/>
          <w:szCs w:val="20"/>
          <w:u w:val="single"/>
          <w:lang w:val="en-GB"/>
        </w:rPr>
        <w:t>. Documents</w:t>
      </w:r>
    </w:p>
    <w:p w:rsidR="00BE0B95" w:rsidRPr="00930F79" w:rsidRDefault="00BE0B95" w:rsidP="00BE0B95">
      <w:pPr>
        <w:jc w:val="both"/>
        <w:rPr>
          <w:rFonts w:ascii="Arial" w:hAnsi="Arial" w:cs="Arial"/>
          <w:b/>
          <w:sz w:val="20"/>
          <w:szCs w:val="20"/>
          <w:u w:val="single"/>
          <w:lang w:val="en-GB"/>
        </w:rPr>
      </w:pPr>
    </w:p>
    <w:p w:rsidR="00BE0B95" w:rsidRPr="00930F79" w:rsidRDefault="00BE0B95" w:rsidP="00BE0B95">
      <w:pPr>
        <w:ind w:left="567" w:hanging="567"/>
        <w:jc w:val="both"/>
        <w:rPr>
          <w:rFonts w:ascii="Arial" w:hAnsi="Arial" w:cs="Arial"/>
          <w:bCs/>
          <w:sz w:val="20"/>
          <w:szCs w:val="20"/>
          <w:lang w:val="en-US"/>
        </w:rPr>
      </w:pPr>
      <w:r w:rsidRPr="00930F79">
        <w:rPr>
          <w:rFonts w:ascii="Arial" w:hAnsi="Arial" w:cs="Arial"/>
          <w:bCs/>
          <w:sz w:val="20"/>
          <w:szCs w:val="20"/>
          <w:lang w:val="en-US"/>
        </w:rPr>
        <w:t xml:space="preserve">The following documents must be submitted </w:t>
      </w:r>
      <w:r w:rsidRPr="00930F79">
        <w:rPr>
          <w:rFonts w:ascii="Arial" w:hAnsi="Arial" w:cs="Arial"/>
          <w:bCs/>
          <w:sz w:val="20"/>
          <w:szCs w:val="20"/>
          <w:u w:val="single"/>
          <w:lang w:val="en-US"/>
        </w:rPr>
        <w:t>before tender closing</w:t>
      </w:r>
      <w:r w:rsidRPr="00930F79">
        <w:rPr>
          <w:rFonts w:ascii="Arial" w:hAnsi="Arial" w:cs="Arial"/>
          <w:bCs/>
          <w:sz w:val="20"/>
          <w:szCs w:val="20"/>
          <w:lang w:val="en-US"/>
        </w:rPr>
        <w: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Written quotation on letter headed paper (duly stamped and signed on a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Copy of VAT and registration certificates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Company profile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Reference list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Pre-qualification of suppliers (please refer to the Annex I of this document)</w:t>
      </w:r>
    </w:p>
    <w:p w:rsidR="00BE0B95" w:rsidRPr="00505617" w:rsidRDefault="00BE0B95" w:rsidP="00BE0B95">
      <w:pPr>
        <w:ind w:left="567" w:hanging="567"/>
        <w:jc w:val="both"/>
        <w:rPr>
          <w:rFonts w:ascii="Arial" w:hAnsi="Arial" w:cs="Arial"/>
          <w:bCs/>
          <w:sz w:val="20"/>
          <w:szCs w:val="20"/>
          <w:highlight w:val="green"/>
          <w:lang w:val="en-US"/>
        </w:rPr>
      </w:pPr>
    </w:p>
    <w:p w:rsidR="00BE0B95" w:rsidRPr="00A437A0" w:rsidRDefault="00BE0B95" w:rsidP="00BE0B95">
      <w:pPr>
        <w:jc w:val="both"/>
        <w:rPr>
          <w:rFonts w:ascii="Arial" w:hAnsi="Arial" w:cs="Arial"/>
          <w:b/>
          <w:sz w:val="20"/>
          <w:szCs w:val="20"/>
          <w:u w:val="single"/>
          <w:lang w:val="en-GB"/>
        </w:rPr>
      </w:pPr>
      <w:r w:rsidRPr="00A437A0">
        <w:rPr>
          <w:rFonts w:ascii="Arial" w:hAnsi="Arial" w:cs="Arial"/>
          <w:b/>
          <w:sz w:val="20"/>
          <w:szCs w:val="20"/>
          <w:u w:val="single"/>
          <w:lang w:val="en-GB"/>
        </w:rPr>
        <w:t>1</w:t>
      </w:r>
      <w:r>
        <w:rPr>
          <w:rFonts w:ascii="Arial" w:hAnsi="Arial" w:cs="Arial"/>
          <w:b/>
          <w:sz w:val="20"/>
          <w:szCs w:val="20"/>
          <w:u w:val="single"/>
          <w:lang w:val="en-GB"/>
        </w:rPr>
        <w:t>1</w:t>
      </w:r>
      <w:r w:rsidRPr="00A437A0">
        <w:rPr>
          <w:rFonts w:ascii="Arial" w:hAnsi="Arial" w:cs="Arial"/>
          <w:b/>
          <w:sz w:val="20"/>
          <w:szCs w:val="20"/>
          <w:u w:val="single"/>
          <w:lang w:val="en-GB"/>
        </w:rPr>
        <w:t>. Payment and supporting documents</w:t>
      </w:r>
    </w:p>
    <w:p w:rsidR="00BE0B95" w:rsidRPr="00A437A0" w:rsidRDefault="00BE0B95" w:rsidP="00BE0B95">
      <w:pPr>
        <w:jc w:val="both"/>
        <w:rPr>
          <w:rFonts w:ascii="Arial" w:hAnsi="Arial" w:cs="Arial"/>
          <w:b/>
          <w:sz w:val="20"/>
          <w:szCs w:val="20"/>
          <w:u w:val="single"/>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(1) Payment of submitted invoices by </w:t>
      </w:r>
      <w:r w:rsidR="00351F7F">
        <w:rPr>
          <w:rFonts w:ascii="Arial" w:hAnsi="Arial" w:cs="Arial"/>
          <w:bCs/>
          <w:sz w:val="20"/>
          <w:szCs w:val="20"/>
          <w:lang w:val="en-GB"/>
        </w:rPr>
        <w:t>STH</w:t>
      </w:r>
      <w:r w:rsidRPr="00A437A0">
        <w:rPr>
          <w:rFonts w:ascii="Arial" w:hAnsi="Arial" w:cs="Arial"/>
          <w:bCs/>
          <w:sz w:val="20"/>
          <w:szCs w:val="20"/>
          <w:lang w:val="en-GB"/>
        </w:rPr>
        <w:t xml:space="preserve"> does not imply acceptance of Goods or Services or any</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related work under the Contract. Unless otherwise specified in the Contract, the following provisions</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will apply concerning payment and supporting documents.</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(2) </w:t>
      </w:r>
      <w:r w:rsidR="00351F7F">
        <w:rPr>
          <w:rFonts w:ascii="Arial" w:hAnsi="Arial" w:cs="Arial"/>
          <w:bCs/>
          <w:sz w:val="20"/>
          <w:szCs w:val="20"/>
          <w:lang w:val="en-GB"/>
        </w:rPr>
        <w:t>STH</w:t>
      </w:r>
      <w:r w:rsidRPr="00A437A0">
        <w:rPr>
          <w:rFonts w:ascii="Arial" w:hAnsi="Arial" w:cs="Arial"/>
          <w:bCs/>
          <w:sz w:val="20"/>
          <w:szCs w:val="20"/>
          <w:lang w:val="en-GB"/>
        </w:rPr>
        <w:t xml:space="preserve"> shall generally make payment through banking channels to Contractor within 30 days upon</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receipt of the following documents and any other documents/reports that may be specified in the</w:t>
      </w:r>
    </w:p>
    <w:p w:rsidR="00BE0B95" w:rsidRDefault="00BE0B95" w:rsidP="00BE0B95">
      <w:pPr>
        <w:jc w:val="both"/>
        <w:rPr>
          <w:rFonts w:ascii="Arial" w:hAnsi="Arial" w:cs="Arial"/>
          <w:sz w:val="20"/>
          <w:szCs w:val="20"/>
          <w:lang w:val="en-US"/>
        </w:rPr>
      </w:pPr>
      <w:r w:rsidRPr="00A437A0">
        <w:rPr>
          <w:rFonts w:ascii="Arial" w:hAnsi="Arial" w:cs="Arial"/>
          <w:bCs/>
          <w:sz w:val="20"/>
          <w:szCs w:val="20"/>
          <w:lang w:val="en-GB"/>
        </w:rPr>
        <w:t xml:space="preserve">Contract, to be sent directly to </w:t>
      </w:r>
      <w:r w:rsidR="00351F7F">
        <w:rPr>
          <w:rFonts w:ascii="Arial" w:hAnsi="Arial" w:cs="Arial"/>
          <w:sz w:val="20"/>
          <w:szCs w:val="20"/>
          <w:lang w:val="en-US"/>
        </w:rPr>
        <w:t>Save The Humanity</w:t>
      </w:r>
      <w:r w:rsidRPr="00240D92">
        <w:rPr>
          <w:rFonts w:ascii="Arial" w:hAnsi="Arial" w:cs="Arial"/>
          <w:sz w:val="20"/>
          <w:szCs w:val="20"/>
          <w:lang w:val="en-US"/>
        </w:rPr>
        <w:t xml:space="preserve"> Turkey, </w:t>
      </w:r>
    </w:p>
    <w:p w:rsidR="00351F7F" w:rsidRDefault="00351F7F" w:rsidP="00BE0B95">
      <w:pPr>
        <w:jc w:val="both"/>
        <w:rPr>
          <w:rFonts w:ascii="Arial" w:hAnsi="Arial" w:cs="Arial"/>
          <w:sz w:val="20"/>
          <w:szCs w:val="20"/>
          <w:lang w:val="en-US"/>
        </w:rPr>
      </w:pP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(a) remaining negotiable &amp; non-negotiable copies of the bill of lading or airwaybill;</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(b) commercial invoice with valid banking instructions;</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(c) copy of the consular or legalised invoice, if required by the Contract;</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(d) copy of the certificate of origin;</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(e) copy of the packing list;</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(f) Copy of the Certificate of Insurance, if Contractor has been requested to provide insurance.</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(3) In case of installation of Goods by the Contractor the payment terms will negotiated case by case.</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(4) </w:t>
      </w:r>
      <w:r w:rsidR="00351F7F">
        <w:rPr>
          <w:rFonts w:ascii="Arial" w:hAnsi="Arial" w:cs="Arial"/>
          <w:bCs/>
          <w:sz w:val="20"/>
          <w:szCs w:val="20"/>
          <w:lang w:val="en-GB"/>
        </w:rPr>
        <w:t>STH</w:t>
      </w:r>
      <w:r w:rsidRPr="00A437A0">
        <w:rPr>
          <w:rFonts w:ascii="Arial" w:hAnsi="Arial" w:cs="Arial"/>
          <w:bCs/>
          <w:sz w:val="20"/>
          <w:szCs w:val="20"/>
          <w:lang w:val="en-GB"/>
        </w:rPr>
        <w:t xml:space="preserve"> will make payment to the bank account indicated by Contractor in its invoice, providing that the bank account is in the name of Contractor and located in its country of residence. Any request for payment to a bank account other than that of Contractor or to a bank other than one located in Contractor's country of residence must be specified and justified by Contractor at the time of making its offer.</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
          <w:sz w:val="20"/>
          <w:szCs w:val="20"/>
          <w:u w:val="single"/>
          <w:lang w:val="en-GB"/>
        </w:rPr>
      </w:pPr>
      <w:r w:rsidRPr="00A437A0">
        <w:rPr>
          <w:rFonts w:ascii="Arial" w:hAnsi="Arial" w:cs="Arial"/>
          <w:bCs/>
          <w:sz w:val="20"/>
          <w:szCs w:val="20"/>
          <w:lang w:val="en-GB"/>
        </w:rPr>
        <w:t xml:space="preserve">(5) </w:t>
      </w:r>
      <w:r w:rsidR="00351F7F">
        <w:rPr>
          <w:rFonts w:ascii="Arial" w:hAnsi="Arial" w:cs="Arial"/>
          <w:bCs/>
          <w:sz w:val="20"/>
          <w:szCs w:val="20"/>
          <w:lang w:val="en-GB"/>
        </w:rPr>
        <w:t>STH</w:t>
      </w:r>
      <w:r w:rsidRPr="00A437A0">
        <w:rPr>
          <w:rFonts w:ascii="Arial" w:hAnsi="Arial" w:cs="Arial"/>
          <w:bCs/>
          <w:sz w:val="20"/>
          <w:szCs w:val="20"/>
          <w:lang w:val="en-GB"/>
        </w:rPr>
        <w:t xml:space="preserve"> may withhold payment, in whole or in part, without liability and without prejudice to any other of its     rights or remedies under the Contract, should Contractor fail to provide the documents required by this Article 26  of the </w:t>
      </w:r>
      <w:r w:rsidR="00351F7F">
        <w:rPr>
          <w:rFonts w:ascii="Arial" w:hAnsi="Arial" w:cs="Arial"/>
          <w:bCs/>
          <w:sz w:val="20"/>
          <w:szCs w:val="20"/>
          <w:lang w:val="en-GB"/>
        </w:rPr>
        <w:t>Save The Humanity</w:t>
      </w:r>
      <w:r w:rsidRPr="00A437A0">
        <w:rPr>
          <w:rFonts w:ascii="Arial" w:hAnsi="Arial" w:cs="Arial"/>
          <w:bCs/>
          <w:sz w:val="20"/>
          <w:szCs w:val="20"/>
          <w:lang w:val="en-GB"/>
        </w:rPr>
        <w:t xml:space="preserve"> Terms and Conditions for International Procurement of Goods and Services or as otherwise specified in the Contract or in the event that Contractor fails to perform or comply with its obligations under the Contract, including without limitation the warranties for the Goods set forth in Article 10 of the said terms and conditions.</w:t>
      </w:r>
    </w:p>
    <w:p w:rsidR="00BE0B95" w:rsidRPr="00505617" w:rsidRDefault="00BE0B95" w:rsidP="00BE0B95">
      <w:pPr>
        <w:jc w:val="both"/>
        <w:rPr>
          <w:rFonts w:ascii="Arial" w:hAnsi="Arial" w:cs="Arial"/>
          <w:b/>
          <w:sz w:val="20"/>
          <w:szCs w:val="20"/>
          <w:highlight w:val="green"/>
          <w:u w:val="single"/>
          <w:lang w:val="en-GB"/>
        </w:rPr>
      </w:pPr>
    </w:p>
    <w:p w:rsidR="00BE0B95" w:rsidRPr="00636FF6" w:rsidRDefault="00BE0B95" w:rsidP="00BE0B95">
      <w:pPr>
        <w:jc w:val="both"/>
        <w:rPr>
          <w:rFonts w:ascii="Arial" w:hAnsi="Arial" w:cs="Arial"/>
          <w:b/>
          <w:sz w:val="20"/>
          <w:szCs w:val="20"/>
          <w:u w:val="single"/>
          <w:lang w:val="en-GB"/>
        </w:rPr>
      </w:pPr>
      <w:r w:rsidRPr="00636FF6">
        <w:rPr>
          <w:rFonts w:ascii="Arial" w:hAnsi="Arial" w:cs="Arial"/>
          <w:b/>
          <w:sz w:val="20"/>
          <w:szCs w:val="20"/>
          <w:u w:val="single"/>
          <w:lang w:val="en-GB"/>
        </w:rPr>
        <w:t>1</w:t>
      </w:r>
      <w:r>
        <w:rPr>
          <w:rFonts w:ascii="Arial" w:hAnsi="Arial" w:cs="Arial"/>
          <w:b/>
          <w:sz w:val="20"/>
          <w:szCs w:val="20"/>
          <w:u w:val="single"/>
          <w:lang w:val="en-GB"/>
        </w:rPr>
        <w:t>2</w:t>
      </w:r>
      <w:r w:rsidRPr="00636FF6">
        <w:rPr>
          <w:rFonts w:ascii="Arial" w:hAnsi="Arial" w:cs="Arial"/>
          <w:b/>
          <w:sz w:val="20"/>
          <w:szCs w:val="20"/>
          <w:u w:val="single"/>
          <w:lang w:val="en-GB"/>
        </w:rPr>
        <w:t>. Penalties, penalty for delay, nonconforming goods or services, shortfalls</w:t>
      </w:r>
    </w:p>
    <w:p w:rsidR="00BE0B95" w:rsidRPr="00636FF6" w:rsidRDefault="00BE0B95" w:rsidP="00BE0B95">
      <w:pPr>
        <w:jc w:val="both"/>
        <w:rPr>
          <w:rFonts w:ascii="Arial" w:hAnsi="Arial" w:cs="Arial"/>
          <w:b/>
          <w:sz w:val="20"/>
          <w:szCs w:val="20"/>
          <w:u w:val="single"/>
          <w:lang w:val="en-GB"/>
        </w:rPr>
      </w:pPr>
    </w:p>
    <w:p w:rsidR="00BE0B95" w:rsidRPr="00636FF6" w:rsidRDefault="00BE0B95" w:rsidP="00BE0B95">
      <w:pPr>
        <w:jc w:val="both"/>
        <w:rPr>
          <w:rFonts w:ascii="Arial" w:hAnsi="Arial" w:cs="Arial"/>
          <w:bCs/>
          <w:sz w:val="20"/>
          <w:szCs w:val="20"/>
          <w:lang w:val="en-GB"/>
        </w:rPr>
      </w:pPr>
      <w:r w:rsidRPr="00636FF6">
        <w:rPr>
          <w:rFonts w:ascii="Arial" w:hAnsi="Arial" w:cs="Arial"/>
          <w:bCs/>
          <w:sz w:val="20"/>
          <w:szCs w:val="20"/>
          <w:lang w:val="en-GB"/>
        </w:rPr>
        <w:t>(1) The Contractor shall be liable according to statutory legal provisions, especially for its own negligent breach of duty and negligent breach of duty by its legal representatives or vicarious agents.</w:t>
      </w:r>
    </w:p>
    <w:p w:rsidR="00BE0B95" w:rsidRPr="00636FF6" w:rsidRDefault="00BE0B95" w:rsidP="00BE0B95">
      <w:pPr>
        <w:jc w:val="both"/>
        <w:rPr>
          <w:rFonts w:ascii="Arial" w:hAnsi="Arial" w:cs="Arial"/>
          <w:bCs/>
          <w:sz w:val="20"/>
          <w:szCs w:val="20"/>
          <w:lang w:val="en-GB"/>
        </w:rPr>
      </w:pPr>
    </w:p>
    <w:p w:rsidR="00BE0B95" w:rsidRPr="00636FF6" w:rsidRDefault="00BE0B95" w:rsidP="00BE0B95">
      <w:pPr>
        <w:jc w:val="both"/>
        <w:rPr>
          <w:rFonts w:ascii="Arial" w:hAnsi="Arial" w:cs="Arial"/>
          <w:bCs/>
          <w:sz w:val="20"/>
          <w:szCs w:val="20"/>
          <w:lang w:val="en-GB"/>
        </w:rPr>
      </w:pPr>
      <w:r w:rsidRPr="00636FF6">
        <w:rPr>
          <w:rFonts w:ascii="Arial" w:hAnsi="Arial" w:cs="Arial"/>
          <w:bCs/>
          <w:sz w:val="20"/>
          <w:szCs w:val="20"/>
          <w:lang w:val="en-GB"/>
        </w:rPr>
        <w:t xml:space="preserve">(2) Contractor recognizes that the Contract concerns the delivery of Goods and/or provision of Services where "time is of the essence" and that failure to deliver the Goods and/or provide the Services by the scheduled date(s) or in accordance with the quantities and/or quality specified in the Contract may cause irreparable harm to </w:t>
      </w:r>
      <w:r w:rsidR="00351F7F">
        <w:rPr>
          <w:rFonts w:ascii="Arial" w:hAnsi="Arial" w:cs="Arial"/>
          <w:bCs/>
          <w:sz w:val="20"/>
          <w:szCs w:val="20"/>
          <w:lang w:val="en-GB"/>
        </w:rPr>
        <w:t>STH</w:t>
      </w:r>
      <w:r w:rsidRPr="00636FF6">
        <w:rPr>
          <w:rFonts w:ascii="Arial" w:hAnsi="Arial" w:cs="Arial"/>
          <w:bCs/>
          <w:sz w:val="20"/>
          <w:szCs w:val="20"/>
          <w:lang w:val="en-GB"/>
        </w:rPr>
        <w:t>.</w:t>
      </w:r>
    </w:p>
    <w:p w:rsidR="00BE0B95" w:rsidRPr="00505617" w:rsidRDefault="00BE0B95" w:rsidP="00BE0B95">
      <w:pPr>
        <w:jc w:val="both"/>
        <w:rPr>
          <w:rFonts w:ascii="Arial" w:hAnsi="Arial" w:cs="Arial"/>
          <w:bCs/>
          <w:sz w:val="20"/>
          <w:szCs w:val="20"/>
          <w:highlight w:val="green"/>
          <w:lang w:val="en-GB"/>
        </w:rPr>
      </w:pPr>
    </w:p>
    <w:p w:rsidR="00BE0B95" w:rsidRPr="00042E02" w:rsidRDefault="00BE0B95" w:rsidP="00BE0B95">
      <w:pPr>
        <w:jc w:val="both"/>
        <w:rPr>
          <w:rFonts w:ascii="Arial" w:hAnsi="Arial" w:cs="Arial"/>
          <w:bCs/>
          <w:sz w:val="20"/>
          <w:szCs w:val="20"/>
          <w:lang w:val="en-GB"/>
        </w:rPr>
      </w:pPr>
      <w:r w:rsidRPr="00042E02">
        <w:rPr>
          <w:rFonts w:ascii="Arial" w:hAnsi="Arial" w:cs="Arial"/>
          <w:bCs/>
          <w:sz w:val="20"/>
          <w:szCs w:val="20"/>
          <w:lang w:val="en-GB"/>
        </w:rPr>
        <w:t xml:space="preserve">(3) Therefore, if the Contractor culpably defaults in remedying a defect or making a delivery – fully and timely -, </w:t>
      </w:r>
      <w:r w:rsidR="00351F7F">
        <w:rPr>
          <w:rFonts w:ascii="Arial" w:hAnsi="Arial" w:cs="Arial"/>
          <w:bCs/>
          <w:sz w:val="20"/>
          <w:szCs w:val="20"/>
          <w:lang w:val="en-GB"/>
        </w:rPr>
        <w:t>STH</w:t>
      </w:r>
      <w:r w:rsidRPr="00042E02">
        <w:rPr>
          <w:rFonts w:ascii="Arial" w:hAnsi="Arial" w:cs="Arial"/>
          <w:bCs/>
          <w:sz w:val="20"/>
          <w:szCs w:val="20"/>
          <w:lang w:val="en-GB"/>
        </w:rPr>
        <w:t xml:space="preserve"> shall have the right to request lump-sum damages due to default for the defective resp. Late delivery without further proof of damage, of 0.2 % of the net remuneration agreed for the defective resp. Late delivery and/or service for each period of default of 1 working day (Monday to Saturday) but at most 5 % of the agreed net remuneration for the defective resp. Late delivery and/or service. The Contractor shall, however, have the opportunity to prove to </w:t>
      </w:r>
      <w:r w:rsidR="00351F7F">
        <w:rPr>
          <w:rFonts w:ascii="Arial" w:hAnsi="Arial" w:cs="Arial"/>
          <w:bCs/>
          <w:sz w:val="20"/>
          <w:szCs w:val="20"/>
          <w:lang w:val="en-GB"/>
        </w:rPr>
        <w:t>STH</w:t>
      </w:r>
      <w:r w:rsidRPr="00042E02">
        <w:rPr>
          <w:rFonts w:ascii="Arial" w:hAnsi="Arial" w:cs="Arial"/>
          <w:bCs/>
          <w:sz w:val="20"/>
          <w:szCs w:val="20"/>
          <w:lang w:val="en-GB"/>
        </w:rPr>
        <w:t xml:space="preserve"> that </w:t>
      </w:r>
      <w:r w:rsidR="00351F7F">
        <w:rPr>
          <w:rFonts w:ascii="Arial" w:hAnsi="Arial" w:cs="Arial"/>
          <w:bCs/>
          <w:sz w:val="20"/>
          <w:szCs w:val="20"/>
          <w:lang w:val="en-GB"/>
        </w:rPr>
        <w:t>STH</w:t>
      </w:r>
      <w:r w:rsidRPr="00042E02">
        <w:rPr>
          <w:rFonts w:ascii="Arial" w:hAnsi="Arial" w:cs="Arial"/>
          <w:bCs/>
          <w:sz w:val="20"/>
          <w:szCs w:val="20"/>
          <w:lang w:val="en-GB"/>
        </w:rPr>
        <w:t xml:space="preserve"> has incurred no damage or materially lesser damage.</w:t>
      </w:r>
    </w:p>
    <w:p w:rsidR="00BE0B95" w:rsidRDefault="00BE0B95" w:rsidP="00BE0B95">
      <w:pPr>
        <w:jc w:val="both"/>
        <w:rPr>
          <w:rFonts w:cs="Arial"/>
          <w:sz w:val="20"/>
          <w:szCs w:val="20"/>
          <w:lang w:val="en-GB"/>
        </w:rPr>
      </w:pPr>
      <w:r w:rsidRPr="00042E02">
        <w:rPr>
          <w:rFonts w:ascii="Arial" w:hAnsi="Arial" w:cs="Arial"/>
          <w:bCs/>
          <w:sz w:val="20"/>
          <w:szCs w:val="20"/>
          <w:lang w:val="en-GB"/>
        </w:rPr>
        <w:t xml:space="preserve">(4) The remedy in Article 18 of the said regulation is without prejudice to any other right or remedy that may be available to </w:t>
      </w:r>
      <w:r w:rsidR="00351F7F">
        <w:rPr>
          <w:rFonts w:ascii="Arial" w:hAnsi="Arial" w:cs="Arial"/>
          <w:bCs/>
          <w:sz w:val="20"/>
          <w:szCs w:val="20"/>
          <w:lang w:val="en-GB"/>
        </w:rPr>
        <w:t>STH</w:t>
      </w:r>
      <w:r w:rsidRPr="00042E02">
        <w:rPr>
          <w:rFonts w:ascii="Arial" w:hAnsi="Arial" w:cs="Arial"/>
          <w:bCs/>
          <w:sz w:val="20"/>
          <w:szCs w:val="20"/>
          <w:lang w:val="en-GB"/>
        </w:rPr>
        <w:t>, including cancellation, for Contractor's non-performance or breach of any term or condition of the Contract. The above lump-sum damages shall however be set off in full against any further damage claim.</w:t>
      </w:r>
    </w:p>
    <w:p w:rsidR="00BE0B95" w:rsidRDefault="00BE0B95" w:rsidP="00BE0B95">
      <w:pPr>
        <w:pStyle w:val="GvdeMetni"/>
        <w:rPr>
          <w:rFonts w:cs="Arial"/>
          <w:sz w:val="20"/>
          <w:szCs w:val="20"/>
          <w:lang w:val="en-GB"/>
        </w:rPr>
      </w:pPr>
    </w:p>
    <w:p w:rsidR="00BE0B95" w:rsidRPr="009C5C60" w:rsidRDefault="00BE0B95" w:rsidP="00BE0B95">
      <w:pPr>
        <w:pStyle w:val="stBilgi"/>
        <w:jc w:val="both"/>
        <w:rPr>
          <w:rFonts w:ascii="Arial" w:hAnsi="Arial" w:cs="Arial"/>
          <w:b/>
          <w:bCs/>
          <w:sz w:val="20"/>
          <w:szCs w:val="20"/>
          <w:u w:val="single"/>
          <w:lang w:val="en-US"/>
        </w:rPr>
      </w:pPr>
      <w:r>
        <w:rPr>
          <w:rFonts w:ascii="Arial" w:hAnsi="Arial" w:cs="Arial"/>
          <w:b/>
          <w:bCs/>
          <w:sz w:val="20"/>
          <w:szCs w:val="20"/>
          <w:u w:val="single"/>
          <w:lang w:val="en-US"/>
        </w:rPr>
        <w:t>14</w:t>
      </w:r>
      <w:r w:rsidRPr="009C5C60">
        <w:rPr>
          <w:rFonts w:ascii="Arial" w:hAnsi="Arial" w:cs="Arial"/>
          <w:b/>
          <w:bCs/>
          <w:sz w:val="20"/>
          <w:szCs w:val="20"/>
          <w:u w:val="single"/>
          <w:lang w:val="en-US"/>
        </w:rPr>
        <w:t>. Selection Criteria</w:t>
      </w:r>
    </w:p>
    <w:p w:rsidR="00BE0B95" w:rsidRPr="009C5C60" w:rsidRDefault="00BE0B95" w:rsidP="00BE0B95">
      <w:pPr>
        <w:pStyle w:val="stBilgi"/>
        <w:jc w:val="both"/>
        <w:rPr>
          <w:rFonts w:ascii="Arial" w:hAnsi="Arial" w:cs="Arial"/>
          <w:bCs/>
          <w:sz w:val="20"/>
          <w:szCs w:val="20"/>
          <w:lang w:val="en-US"/>
        </w:rPr>
      </w:pPr>
    </w:p>
    <w:p w:rsidR="00BE0B95" w:rsidRPr="000867ED" w:rsidRDefault="00351F7F" w:rsidP="00BE0B95">
      <w:pPr>
        <w:pStyle w:val="stBilgi"/>
        <w:jc w:val="both"/>
        <w:rPr>
          <w:rFonts w:ascii="Arial" w:hAnsi="Arial" w:cs="Arial"/>
          <w:bCs/>
          <w:sz w:val="20"/>
          <w:szCs w:val="20"/>
          <w:lang w:val="en-US"/>
        </w:rPr>
      </w:pPr>
      <w:r>
        <w:rPr>
          <w:rFonts w:ascii="Arial" w:hAnsi="Arial" w:cs="Arial"/>
          <w:bCs/>
          <w:sz w:val="20"/>
          <w:szCs w:val="20"/>
          <w:lang w:val="en-US"/>
        </w:rPr>
        <w:t>Save The Humanity</w:t>
      </w:r>
      <w:r w:rsidR="00BE0B95" w:rsidRPr="000867ED">
        <w:rPr>
          <w:rFonts w:ascii="Arial" w:hAnsi="Arial" w:cs="Arial"/>
          <w:bCs/>
          <w:sz w:val="20"/>
          <w:szCs w:val="20"/>
          <w:lang w:val="en-US"/>
        </w:rPr>
        <w:t xml:space="preserve"> will prioritize the quotations as follows:</w:t>
      </w:r>
    </w:p>
    <w:p w:rsidR="00BE0B95" w:rsidRPr="000867ED" w:rsidRDefault="00BE0B95" w:rsidP="00BE0B95">
      <w:pPr>
        <w:pStyle w:val="stBilgi"/>
        <w:jc w:val="both"/>
        <w:rPr>
          <w:rFonts w:ascii="Arial" w:hAnsi="Arial" w:cs="Arial"/>
          <w:bCs/>
          <w:sz w:val="20"/>
          <w:szCs w:val="20"/>
          <w:lang w:val="en-US"/>
        </w:rPr>
      </w:pPr>
    </w:p>
    <w:p w:rsidR="00BE0B95" w:rsidRDefault="00BE0B95" w:rsidP="00BE0B95">
      <w:pPr>
        <w:pStyle w:val="Bodytext120"/>
        <w:numPr>
          <w:ilvl w:val="0"/>
          <w:numId w:val="5"/>
        </w:numPr>
        <w:shd w:val="clear" w:color="auto" w:fill="auto"/>
        <w:tabs>
          <w:tab w:val="left" w:pos="1095"/>
        </w:tabs>
        <w:spacing w:before="0" w:after="0" w:line="235" w:lineRule="exact"/>
        <w:ind w:left="1100" w:right="80" w:hanging="360"/>
        <w:jc w:val="left"/>
        <w:rPr>
          <w:sz w:val="20"/>
          <w:szCs w:val="20"/>
          <w:lang w:val="en-US"/>
        </w:rPr>
      </w:pPr>
      <w:r>
        <w:rPr>
          <w:rStyle w:val="Bodytext129pt"/>
          <w:sz w:val="20"/>
          <w:szCs w:val="20"/>
          <w:lang w:val="en-US"/>
        </w:rPr>
        <w:t xml:space="preserve">Tenderers not providing the requested quotation included of prices as indicated in the </w:t>
      </w:r>
      <w:r w:rsidRPr="00670079">
        <w:rPr>
          <w:rStyle w:val="Bodytext129pt"/>
          <w:sz w:val="20"/>
          <w:szCs w:val="20"/>
          <w:lang w:val="en-US"/>
        </w:rPr>
        <w:t>paragraph 6 (Prices)</w:t>
      </w:r>
      <w:r>
        <w:rPr>
          <w:rStyle w:val="Bodytext129pt"/>
          <w:sz w:val="20"/>
          <w:szCs w:val="20"/>
          <w:lang w:val="en-US"/>
        </w:rPr>
        <w:t xml:space="preserve"> of this document duly signed and stamped with the other documentation as listed in the article “</w:t>
      </w:r>
      <w:r w:rsidRPr="00670079">
        <w:rPr>
          <w:rStyle w:val="Bodytext129pt"/>
          <w:sz w:val="20"/>
          <w:szCs w:val="20"/>
          <w:lang w:val="en-US"/>
        </w:rPr>
        <w:t>1</w:t>
      </w:r>
      <w:r>
        <w:rPr>
          <w:rStyle w:val="Bodytext129pt"/>
          <w:sz w:val="20"/>
          <w:szCs w:val="20"/>
          <w:lang w:val="en-US"/>
        </w:rPr>
        <w:t>0</w:t>
      </w:r>
      <w:r w:rsidRPr="00670079">
        <w:rPr>
          <w:rStyle w:val="Bodytext129pt"/>
          <w:sz w:val="20"/>
          <w:szCs w:val="20"/>
          <w:lang w:val="en-US"/>
        </w:rPr>
        <w:t>. Documents</w:t>
      </w:r>
      <w:r>
        <w:rPr>
          <w:rStyle w:val="Bodytext129pt"/>
          <w:sz w:val="20"/>
          <w:szCs w:val="20"/>
          <w:lang w:val="en-US"/>
        </w:rPr>
        <w:t>” as requested will be by automatism excluded from this competition.</w:t>
      </w:r>
    </w:p>
    <w:p w:rsidR="00BE0B95" w:rsidRPr="00CB4DB0" w:rsidRDefault="00BE0B95" w:rsidP="00BE0B95">
      <w:pPr>
        <w:pStyle w:val="GvdeMetni"/>
        <w:rPr>
          <w:sz w:val="20"/>
          <w:szCs w:val="20"/>
          <w:lang w:val="en-GB"/>
        </w:rPr>
      </w:pPr>
    </w:p>
    <w:p w:rsidR="00BE0B95" w:rsidRPr="006F2FB1" w:rsidRDefault="00BE0B95" w:rsidP="00BE0B95">
      <w:pPr>
        <w:pStyle w:val="Bodytext120"/>
        <w:shd w:val="clear" w:color="auto" w:fill="auto"/>
        <w:spacing w:before="0" w:after="0" w:line="240" w:lineRule="exact"/>
        <w:jc w:val="left"/>
        <w:rPr>
          <w:rStyle w:val="Bodytext129pt"/>
          <w:b w:val="0"/>
          <w:sz w:val="20"/>
          <w:szCs w:val="20"/>
          <w:lang w:val="en-US"/>
        </w:rPr>
      </w:pPr>
      <w:r w:rsidRPr="006F2FB1">
        <w:rPr>
          <w:rStyle w:val="Bodytext129pt"/>
          <w:b w:val="0"/>
          <w:sz w:val="20"/>
          <w:szCs w:val="20"/>
          <w:lang w:val="en-US"/>
        </w:rPr>
        <w:t>The following raking criteria’s will be considered for the contract granting:</w:t>
      </w:r>
    </w:p>
    <w:p w:rsidR="00BE0B95" w:rsidRDefault="00BE0B95" w:rsidP="00BE0B95">
      <w:pPr>
        <w:pStyle w:val="GvdeMetni"/>
        <w:ind w:left="360"/>
        <w:rPr>
          <w:sz w:val="20"/>
          <w:szCs w:val="20"/>
          <w:lang w:val="en-GB"/>
        </w:rPr>
      </w:pPr>
    </w:p>
    <w:p w:rsidR="00BE0B95" w:rsidRPr="00670079" w:rsidRDefault="00BE0B95" w:rsidP="00BE0B95">
      <w:pPr>
        <w:pStyle w:val="GvdeMetni"/>
        <w:numPr>
          <w:ilvl w:val="0"/>
          <w:numId w:val="3"/>
        </w:numPr>
        <w:ind w:left="1095"/>
        <w:rPr>
          <w:sz w:val="20"/>
          <w:szCs w:val="20"/>
          <w:lang w:val="en-GB"/>
        </w:rPr>
      </w:pPr>
      <w:r w:rsidRPr="00670079">
        <w:rPr>
          <w:sz w:val="20"/>
          <w:szCs w:val="20"/>
          <w:lang w:val="en-GB"/>
        </w:rPr>
        <w:t xml:space="preserve">20% delivery delay/ schedule </w:t>
      </w:r>
    </w:p>
    <w:p w:rsidR="00BE0B95" w:rsidRPr="00670079" w:rsidRDefault="00BE0B95" w:rsidP="00BE0B95">
      <w:pPr>
        <w:pStyle w:val="GvdeMetni"/>
        <w:numPr>
          <w:ilvl w:val="0"/>
          <w:numId w:val="3"/>
        </w:numPr>
        <w:ind w:left="1095"/>
        <w:rPr>
          <w:sz w:val="20"/>
          <w:szCs w:val="20"/>
          <w:lang w:val="en-GB"/>
        </w:rPr>
      </w:pPr>
      <w:r w:rsidRPr="00670079">
        <w:rPr>
          <w:sz w:val="20"/>
          <w:szCs w:val="20"/>
          <w:lang w:val="en-GB"/>
        </w:rPr>
        <w:t>80% price</w:t>
      </w:r>
    </w:p>
    <w:p w:rsidR="00BE0B95" w:rsidRPr="00670079" w:rsidRDefault="00BE0B95" w:rsidP="00BE0B95">
      <w:pPr>
        <w:pStyle w:val="Bodytext120"/>
        <w:numPr>
          <w:ilvl w:val="0"/>
          <w:numId w:val="12"/>
        </w:numPr>
        <w:shd w:val="clear" w:color="auto" w:fill="auto"/>
        <w:tabs>
          <w:tab w:val="left" w:pos="1100"/>
        </w:tabs>
        <w:spacing w:before="0" w:after="228" w:line="240" w:lineRule="exact"/>
        <w:ind w:left="1100" w:hanging="360"/>
        <w:jc w:val="left"/>
        <w:rPr>
          <w:rStyle w:val="Bodytext129pt"/>
          <w:b w:val="0"/>
          <w:bCs w:val="0"/>
          <w:sz w:val="20"/>
          <w:szCs w:val="20"/>
          <w:lang w:val="en-US"/>
        </w:rPr>
      </w:pPr>
      <w:r w:rsidRPr="00670079">
        <w:rPr>
          <w:rStyle w:val="Bodytext129pt"/>
          <w:sz w:val="20"/>
          <w:szCs w:val="20"/>
          <w:lang w:val="en-US"/>
        </w:rPr>
        <w:t xml:space="preserve">The evaluation of the quality of the ordered flour will be conditioned with the performance of a positive resulted laboratory, quantity and quality preloading independent inspection (please refer to the article </w:t>
      </w:r>
      <w:r>
        <w:rPr>
          <w:rStyle w:val="Bodytext129pt"/>
          <w:sz w:val="20"/>
          <w:szCs w:val="20"/>
          <w:lang w:val="en-US"/>
        </w:rPr>
        <w:t>7</w:t>
      </w:r>
      <w:r w:rsidRPr="00670079">
        <w:rPr>
          <w:rStyle w:val="Bodytext129pt"/>
          <w:sz w:val="20"/>
          <w:szCs w:val="20"/>
          <w:lang w:val="en-US"/>
        </w:rPr>
        <w:t xml:space="preserve"> of this document for further precisions). </w:t>
      </w:r>
    </w:p>
    <w:p w:rsidR="00BE0B95" w:rsidRDefault="00BE0B95" w:rsidP="00BE0B95">
      <w:pPr>
        <w:jc w:val="both"/>
        <w:rPr>
          <w:lang w:val="en-GB"/>
        </w:rPr>
      </w:pPr>
      <w:r w:rsidRPr="00670079">
        <w:rPr>
          <w:rFonts w:ascii="Arial" w:hAnsi="Arial" w:cs="Arial"/>
          <w:sz w:val="20"/>
          <w:szCs w:val="20"/>
          <w:lang w:val="en-US"/>
        </w:rPr>
        <w:t>T</w:t>
      </w:r>
      <w:r w:rsidRPr="00670079">
        <w:rPr>
          <w:rFonts w:ascii="Arial" w:hAnsi="Arial" w:cs="Arial"/>
          <w:sz w:val="20"/>
          <w:szCs w:val="20"/>
          <w:lang w:val="en-GB"/>
        </w:rPr>
        <w:t>he assigned points per listed criteria will be calculated in reference to the obtained proportion from the best offers criteria’s results in comparison to the offered value per criteria multiplied by 10 in order to obtain a grading scale per criteria in between 1 to 10 points per ranking criteria.</w:t>
      </w:r>
    </w:p>
    <w:p w:rsidR="00BE0B95" w:rsidRDefault="00BE0B95" w:rsidP="00BE0B95">
      <w:pPr>
        <w:pStyle w:val="GvdeMetni"/>
        <w:rPr>
          <w:sz w:val="20"/>
          <w:szCs w:val="20"/>
          <w:lang w:val="en-GB"/>
        </w:rPr>
      </w:pPr>
    </w:p>
    <w:p w:rsidR="00BE0B95" w:rsidRDefault="00BE0B95" w:rsidP="00BE0B95">
      <w:pPr>
        <w:pStyle w:val="GvdeMetni"/>
        <w:rPr>
          <w:rFonts w:cs="Arial"/>
          <w:b/>
          <w:sz w:val="20"/>
          <w:szCs w:val="20"/>
          <w:u w:val="single"/>
          <w:lang w:val="en-GB"/>
        </w:rPr>
      </w:pPr>
      <w:r w:rsidRPr="003C4887">
        <w:rPr>
          <w:rFonts w:cs="Arial"/>
          <w:b/>
          <w:sz w:val="20"/>
          <w:szCs w:val="20"/>
          <w:u w:val="single"/>
          <w:lang w:val="en-GB"/>
        </w:rPr>
        <w:t>15. Performance bond and bank guaranty</w:t>
      </w:r>
    </w:p>
    <w:p w:rsidR="00BE0B95" w:rsidRPr="003C4887" w:rsidRDefault="00BE0B95" w:rsidP="00BE0B95">
      <w:pPr>
        <w:pStyle w:val="GvdeMetni"/>
        <w:rPr>
          <w:rFonts w:cs="Arial"/>
          <w:b/>
          <w:sz w:val="20"/>
          <w:szCs w:val="20"/>
          <w:u w:val="single"/>
          <w:lang w:val="en-GB"/>
        </w:rPr>
      </w:pPr>
    </w:p>
    <w:p w:rsidR="00BE0B95" w:rsidRDefault="00BE0B95" w:rsidP="00BE0B95">
      <w:pPr>
        <w:pStyle w:val="GvdeMetni"/>
        <w:rPr>
          <w:sz w:val="20"/>
          <w:szCs w:val="20"/>
          <w:lang w:val="en-GB"/>
        </w:rPr>
      </w:pPr>
      <w:r w:rsidRPr="003C4887">
        <w:rPr>
          <w:sz w:val="20"/>
          <w:szCs w:val="20"/>
          <w:lang w:val="en-GB"/>
        </w:rPr>
        <w:t xml:space="preserve">If a performance bond or bank guarantee is specifically required by the terms of the Contract, then such bond or guarantee, in the amount specified in the Contract, shall be issued by Contractor through a primary bank of Contractor's choice which must be a first-class international accepted bank that must cooperate with Commerzbank (www.commerzbank.com) in Germany. The bond or guarantee will be issued on forms either furnished by or acceptable to </w:t>
      </w:r>
      <w:r w:rsidR="00351F7F">
        <w:rPr>
          <w:sz w:val="20"/>
          <w:szCs w:val="20"/>
          <w:lang w:val="en-GB"/>
        </w:rPr>
        <w:t>STH</w:t>
      </w:r>
      <w:r w:rsidRPr="003C4887">
        <w:rPr>
          <w:sz w:val="20"/>
          <w:szCs w:val="20"/>
          <w:lang w:val="en-GB"/>
        </w:rPr>
        <w:t xml:space="preserve">. Failure to deliver an acceptable bond or guarantee within two weeks from </w:t>
      </w:r>
      <w:r w:rsidRPr="003C4887">
        <w:rPr>
          <w:sz w:val="20"/>
          <w:szCs w:val="20"/>
          <w:lang w:val="en-GB"/>
        </w:rPr>
        <w:lastRenderedPageBreak/>
        <w:t xml:space="preserve">the date of Contractor's acceptance of the Purchase Order, unless otherwise specified in the Contract, shall be deemed a "default" by Contractor and the provisions of Article 17 of the </w:t>
      </w:r>
      <w:r w:rsidR="00351F7F">
        <w:rPr>
          <w:sz w:val="20"/>
          <w:szCs w:val="20"/>
          <w:lang w:val="en-GB"/>
        </w:rPr>
        <w:t>Save The Humanity</w:t>
      </w:r>
      <w:r w:rsidRPr="003C4887">
        <w:rPr>
          <w:sz w:val="20"/>
          <w:szCs w:val="20"/>
          <w:lang w:val="en-GB"/>
        </w:rPr>
        <w:t xml:space="preserve"> terms and conditions for international procurement of goods and services will apply.</w:t>
      </w:r>
    </w:p>
    <w:p w:rsidR="00BE0B95" w:rsidRDefault="00BE0B95" w:rsidP="00BE0B95">
      <w:pPr>
        <w:pStyle w:val="GvdeMetni"/>
        <w:rPr>
          <w:sz w:val="20"/>
          <w:szCs w:val="20"/>
          <w:lang w:val="en-GB"/>
        </w:rPr>
      </w:pPr>
    </w:p>
    <w:p w:rsidR="00BE0B95" w:rsidRPr="00243801" w:rsidRDefault="00BE0B95" w:rsidP="00BE0B95">
      <w:pPr>
        <w:pStyle w:val="GvdeMetni"/>
        <w:rPr>
          <w:b/>
          <w:sz w:val="20"/>
          <w:szCs w:val="20"/>
          <w:u w:val="single"/>
          <w:lang w:val="en-GB"/>
        </w:rPr>
      </w:pPr>
      <w:r w:rsidRPr="00243801">
        <w:rPr>
          <w:b/>
          <w:sz w:val="20"/>
          <w:szCs w:val="20"/>
          <w:u w:val="single"/>
          <w:lang w:val="en-GB"/>
        </w:rPr>
        <w:t>16. Terms and Conditions of Contract / Purchase Order</w:t>
      </w:r>
    </w:p>
    <w:p w:rsidR="00BE0B95" w:rsidRPr="00243801" w:rsidRDefault="00BE0B95" w:rsidP="00BE0B95">
      <w:pPr>
        <w:pStyle w:val="GvdeMetni"/>
        <w:rPr>
          <w:b/>
          <w:sz w:val="20"/>
          <w:szCs w:val="20"/>
          <w:u w:val="single"/>
          <w:lang w:val="en-GB"/>
        </w:rPr>
      </w:pPr>
    </w:p>
    <w:p w:rsidR="00BE0B95" w:rsidRPr="00243801" w:rsidRDefault="00BE0B95" w:rsidP="00BE0B95">
      <w:pPr>
        <w:pStyle w:val="GvdeMetni"/>
        <w:rPr>
          <w:b/>
          <w:bCs/>
          <w:sz w:val="20"/>
          <w:szCs w:val="20"/>
          <w:lang w:val="en-US"/>
        </w:rPr>
      </w:pPr>
      <w:r w:rsidRPr="00243801">
        <w:rPr>
          <w:sz w:val="20"/>
          <w:szCs w:val="20"/>
          <w:lang w:val="en-GB"/>
        </w:rPr>
        <w:t xml:space="preserve">The granted </w:t>
      </w:r>
      <w:r w:rsidRPr="00243801">
        <w:rPr>
          <w:noProof/>
          <w:sz w:val="20"/>
          <w:szCs w:val="20"/>
          <w:lang w:val="en-GB"/>
        </w:rPr>
        <w:t>contract/purchase</w:t>
      </w:r>
      <w:r w:rsidRPr="00243801">
        <w:rPr>
          <w:sz w:val="20"/>
          <w:szCs w:val="20"/>
          <w:lang w:val="en-GB"/>
        </w:rPr>
        <w:t xml:space="preserve"> order for the procurement of the stipulated goods is supposed to involve the application of the “</w:t>
      </w:r>
      <w:r w:rsidR="00351F7F">
        <w:rPr>
          <w:b/>
          <w:bCs/>
          <w:sz w:val="20"/>
          <w:szCs w:val="20"/>
          <w:lang w:val="en-US"/>
        </w:rPr>
        <w:t>Save The Humanity</w:t>
      </w:r>
      <w:r w:rsidRPr="00243801">
        <w:rPr>
          <w:b/>
          <w:bCs/>
          <w:sz w:val="20"/>
          <w:szCs w:val="20"/>
          <w:lang w:val="en-US"/>
        </w:rPr>
        <w:t xml:space="preserve"> Terms and Conditions for International Procurement of Goods and Services.” </w:t>
      </w:r>
    </w:p>
    <w:p w:rsidR="00BE0B95" w:rsidRPr="00DF5CD0" w:rsidRDefault="00BE0B95" w:rsidP="00BE0B95">
      <w:pPr>
        <w:pStyle w:val="GvdeMetni"/>
        <w:rPr>
          <w:b/>
          <w:sz w:val="20"/>
          <w:szCs w:val="20"/>
          <w:u w:val="single"/>
          <w:lang w:val="en-US"/>
        </w:rPr>
      </w:pPr>
    </w:p>
    <w:p w:rsidR="00BE0B95" w:rsidRPr="00F116B7" w:rsidRDefault="00BE0B95" w:rsidP="00BE0B95">
      <w:pPr>
        <w:pStyle w:val="GvdeMetni"/>
        <w:rPr>
          <w:b/>
          <w:sz w:val="20"/>
          <w:szCs w:val="20"/>
          <w:u w:val="single"/>
          <w:lang w:val="en-GB"/>
        </w:rPr>
      </w:pPr>
      <w:r w:rsidRPr="00F116B7">
        <w:rPr>
          <w:b/>
          <w:sz w:val="20"/>
          <w:szCs w:val="20"/>
          <w:u w:val="single"/>
          <w:lang w:val="en-GB"/>
        </w:rPr>
        <w:t>1</w:t>
      </w:r>
      <w:r>
        <w:rPr>
          <w:b/>
          <w:sz w:val="20"/>
          <w:szCs w:val="20"/>
          <w:u w:val="single"/>
          <w:lang w:val="en-GB"/>
        </w:rPr>
        <w:t>7</w:t>
      </w:r>
      <w:r w:rsidRPr="00F116B7">
        <w:rPr>
          <w:b/>
          <w:sz w:val="20"/>
          <w:szCs w:val="20"/>
          <w:u w:val="single"/>
          <w:lang w:val="en-GB"/>
        </w:rPr>
        <w:t xml:space="preserve">. </w:t>
      </w:r>
      <w:r>
        <w:rPr>
          <w:b/>
          <w:sz w:val="20"/>
          <w:szCs w:val="20"/>
          <w:u w:val="single"/>
          <w:lang w:val="en-GB"/>
        </w:rPr>
        <w:t>Offer</w:t>
      </w:r>
      <w:r w:rsidRPr="00F116B7">
        <w:rPr>
          <w:b/>
          <w:sz w:val="20"/>
          <w:szCs w:val="20"/>
          <w:u w:val="single"/>
          <w:lang w:val="en-GB"/>
        </w:rPr>
        <w:t xml:space="preserve"> Conditions</w:t>
      </w:r>
    </w:p>
    <w:p w:rsidR="00BE0B95" w:rsidRPr="00D108C0" w:rsidRDefault="00BE0B95" w:rsidP="00BE0B95">
      <w:pPr>
        <w:pStyle w:val="stBilgi"/>
        <w:tabs>
          <w:tab w:val="clear" w:pos="4536"/>
          <w:tab w:val="clear" w:pos="9072"/>
        </w:tabs>
        <w:jc w:val="both"/>
        <w:rPr>
          <w:rFonts w:ascii="Arial" w:hAnsi="Arial" w:cs="Arial"/>
          <w:bCs/>
          <w:sz w:val="20"/>
          <w:szCs w:val="20"/>
          <w:lang w:val="en-GB"/>
        </w:rPr>
      </w:pPr>
    </w:p>
    <w:p w:rsidR="00BE0B95" w:rsidRDefault="00BE0B95" w:rsidP="00BE0B95">
      <w:pPr>
        <w:pStyle w:val="stBilgi"/>
        <w:tabs>
          <w:tab w:val="clear" w:pos="4536"/>
          <w:tab w:val="clear" w:pos="9072"/>
        </w:tabs>
        <w:jc w:val="both"/>
        <w:rPr>
          <w:rFonts w:ascii="Arial" w:hAnsi="Arial" w:cs="Arial"/>
          <w:bCs/>
          <w:sz w:val="20"/>
          <w:szCs w:val="20"/>
          <w:lang w:val="en-GB"/>
        </w:rPr>
      </w:pPr>
      <w:r>
        <w:rPr>
          <w:rFonts w:ascii="Arial" w:hAnsi="Arial" w:cs="Arial"/>
          <w:bCs/>
          <w:sz w:val="20"/>
          <w:szCs w:val="20"/>
          <w:lang w:val="en-GB"/>
        </w:rPr>
        <w:t>Quotations should be valid for a</w:t>
      </w:r>
      <w:r w:rsidRPr="00D108C0">
        <w:rPr>
          <w:rFonts w:ascii="Arial" w:hAnsi="Arial" w:cs="Arial"/>
          <w:bCs/>
          <w:sz w:val="20"/>
          <w:szCs w:val="20"/>
          <w:lang w:val="en-GB"/>
        </w:rPr>
        <w:t>t</w:t>
      </w:r>
      <w:r>
        <w:rPr>
          <w:rFonts w:ascii="Arial" w:hAnsi="Arial" w:cs="Arial"/>
          <w:bCs/>
          <w:sz w:val="20"/>
          <w:szCs w:val="20"/>
          <w:lang w:val="en-GB"/>
        </w:rPr>
        <w:t xml:space="preserve"> least three (3) months</w:t>
      </w:r>
      <w:r w:rsidRPr="00D108C0">
        <w:rPr>
          <w:rFonts w:ascii="Arial" w:hAnsi="Arial" w:cs="Arial"/>
          <w:bCs/>
          <w:sz w:val="20"/>
          <w:szCs w:val="20"/>
          <w:lang w:val="en-GB"/>
        </w:rPr>
        <w:t>.</w:t>
      </w:r>
    </w:p>
    <w:p w:rsidR="00BE0B95" w:rsidRPr="00D108C0" w:rsidRDefault="00BE0B95" w:rsidP="00BE0B95">
      <w:pPr>
        <w:pStyle w:val="stBilgi"/>
        <w:tabs>
          <w:tab w:val="clear" w:pos="4536"/>
          <w:tab w:val="clear" w:pos="9072"/>
        </w:tabs>
        <w:jc w:val="both"/>
        <w:rPr>
          <w:rFonts w:ascii="Arial" w:hAnsi="Arial" w:cs="Arial"/>
          <w:bCs/>
          <w:sz w:val="20"/>
          <w:szCs w:val="20"/>
          <w:lang w:val="en-GB"/>
        </w:rPr>
      </w:pPr>
    </w:p>
    <w:p w:rsidR="00BE0B95" w:rsidRDefault="00BE0B95" w:rsidP="00BE0B95">
      <w:pPr>
        <w:pStyle w:val="stBilgi"/>
        <w:tabs>
          <w:tab w:val="clear" w:pos="4536"/>
          <w:tab w:val="clear" w:pos="9072"/>
        </w:tabs>
        <w:jc w:val="both"/>
        <w:rPr>
          <w:rFonts w:ascii="Arial" w:hAnsi="Arial" w:cs="Arial"/>
          <w:bCs/>
          <w:sz w:val="20"/>
          <w:szCs w:val="20"/>
          <w:lang w:val="en-GB"/>
        </w:rPr>
      </w:pPr>
      <w:r w:rsidRPr="00D108C0">
        <w:rPr>
          <w:rFonts w:ascii="Arial" w:hAnsi="Arial" w:cs="Arial"/>
          <w:bCs/>
          <w:sz w:val="20"/>
          <w:szCs w:val="20"/>
          <w:lang w:val="en-GB"/>
        </w:rPr>
        <w:t>Quotations must specify all details according to the tender text</w:t>
      </w:r>
      <w:r>
        <w:rPr>
          <w:rFonts w:ascii="Arial" w:hAnsi="Arial" w:cs="Arial"/>
          <w:bCs/>
          <w:sz w:val="20"/>
          <w:szCs w:val="20"/>
          <w:lang w:val="en-GB"/>
        </w:rPr>
        <w:t>. Suppliers who do not receive a written feedback three week after the deadline for the bid submission will have to consider their bid being unsuccessful.</w:t>
      </w:r>
    </w:p>
    <w:p w:rsidR="00BE0B95" w:rsidRDefault="00BE0B95" w:rsidP="00BE0B95">
      <w:pPr>
        <w:pStyle w:val="stBilgi"/>
        <w:tabs>
          <w:tab w:val="clear" w:pos="4536"/>
          <w:tab w:val="clear" w:pos="9072"/>
        </w:tabs>
        <w:jc w:val="both"/>
        <w:rPr>
          <w:rFonts w:ascii="Arial" w:hAnsi="Arial" w:cs="Arial"/>
          <w:bCs/>
          <w:sz w:val="20"/>
          <w:szCs w:val="20"/>
          <w:lang w:val="en-GB"/>
        </w:rPr>
      </w:pPr>
    </w:p>
    <w:p w:rsidR="00BE0B95" w:rsidRPr="00437A6F" w:rsidRDefault="00BE0B95" w:rsidP="00BE0B95">
      <w:pPr>
        <w:pStyle w:val="stBilgi"/>
        <w:tabs>
          <w:tab w:val="clear" w:pos="4536"/>
          <w:tab w:val="clear" w:pos="9072"/>
        </w:tabs>
        <w:jc w:val="both"/>
        <w:rPr>
          <w:rFonts w:ascii="Arial" w:hAnsi="Arial" w:cs="Arial"/>
          <w:bCs/>
          <w:sz w:val="20"/>
          <w:szCs w:val="20"/>
          <w:lang w:val="en-GB"/>
        </w:rPr>
      </w:pPr>
      <w:r w:rsidRPr="00437A6F">
        <w:rPr>
          <w:rFonts w:ascii="Arial" w:hAnsi="Arial" w:cs="Arial"/>
          <w:bCs/>
          <w:sz w:val="20"/>
          <w:szCs w:val="20"/>
          <w:lang w:val="en-GB"/>
        </w:rPr>
        <w:t xml:space="preserve">Application must be </w:t>
      </w:r>
      <w:r w:rsidR="00351F7F">
        <w:rPr>
          <w:rFonts w:ascii="Arial" w:hAnsi="Arial" w:cs="Arial"/>
          <w:bCs/>
          <w:sz w:val="20"/>
          <w:szCs w:val="20"/>
          <w:lang w:val="en-GB"/>
        </w:rPr>
        <w:t>send the offer</w:t>
      </w:r>
      <w:r w:rsidRPr="00437A6F">
        <w:rPr>
          <w:rFonts w:ascii="Arial" w:hAnsi="Arial" w:cs="Arial"/>
          <w:bCs/>
          <w:sz w:val="20"/>
          <w:szCs w:val="20"/>
          <w:lang w:val="en-GB"/>
        </w:rPr>
        <w:t xml:space="preserve"> not</w:t>
      </w:r>
      <w:r w:rsidRPr="00437A6F">
        <w:rPr>
          <w:rFonts w:ascii="Arial" w:hAnsi="Arial" w:cs="Arial"/>
          <w:b/>
          <w:bCs/>
          <w:sz w:val="20"/>
          <w:szCs w:val="20"/>
          <w:lang w:val="en-GB"/>
        </w:rPr>
        <w:t xml:space="preserve"> </w:t>
      </w:r>
      <w:r w:rsidRPr="00FA20F7">
        <w:rPr>
          <w:rFonts w:ascii="Arial" w:hAnsi="Arial" w:cs="Arial"/>
          <w:b/>
          <w:bCs/>
          <w:sz w:val="20"/>
          <w:szCs w:val="20"/>
          <w:lang w:val="en-GB"/>
        </w:rPr>
        <w:t xml:space="preserve">later than the </w:t>
      </w:r>
      <w:r w:rsidR="00F33144">
        <w:rPr>
          <w:rFonts w:ascii="Arial" w:hAnsi="Arial" w:cs="Arial"/>
          <w:b/>
          <w:bCs/>
          <w:sz w:val="20"/>
          <w:szCs w:val="20"/>
          <w:lang w:val="en-GB"/>
        </w:rPr>
        <w:t>12</w:t>
      </w:r>
      <w:r w:rsidRPr="00FA20F7">
        <w:rPr>
          <w:rFonts w:ascii="Arial" w:hAnsi="Arial" w:cs="Arial"/>
          <w:b/>
          <w:bCs/>
          <w:sz w:val="20"/>
          <w:szCs w:val="20"/>
          <w:vertAlign w:val="superscript"/>
          <w:lang w:val="en-GB"/>
        </w:rPr>
        <w:t>th</w:t>
      </w:r>
      <w:r w:rsidRPr="00FA20F7">
        <w:rPr>
          <w:rFonts w:ascii="Arial" w:hAnsi="Arial" w:cs="Arial"/>
          <w:b/>
          <w:bCs/>
          <w:sz w:val="20"/>
          <w:szCs w:val="20"/>
          <w:lang w:val="en-GB"/>
        </w:rPr>
        <w:t xml:space="preserve"> of November 2018, 10:00</w:t>
      </w:r>
      <w:r w:rsidR="00351F7F">
        <w:rPr>
          <w:rFonts w:ascii="Arial" w:hAnsi="Arial" w:cs="Arial"/>
          <w:b/>
          <w:bCs/>
          <w:sz w:val="20"/>
          <w:szCs w:val="20"/>
          <w:lang w:val="en-GB"/>
        </w:rPr>
        <w:t xml:space="preserve"> </w:t>
      </w:r>
      <w:r w:rsidRPr="00FA20F7">
        <w:rPr>
          <w:rFonts w:ascii="Arial" w:hAnsi="Arial" w:cs="Arial"/>
          <w:b/>
          <w:bCs/>
          <w:sz w:val="20"/>
          <w:szCs w:val="20"/>
          <w:lang w:val="en-GB"/>
        </w:rPr>
        <w:t xml:space="preserve">PM  </w:t>
      </w:r>
      <w:r w:rsidR="00351F7F">
        <w:rPr>
          <w:rFonts w:ascii="Arial" w:hAnsi="Arial" w:cs="Arial"/>
          <w:bCs/>
          <w:sz w:val="20"/>
          <w:szCs w:val="20"/>
          <w:lang w:val="en-GB"/>
        </w:rPr>
        <w:t>to the following e-mail</w:t>
      </w:r>
    </w:p>
    <w:p w:rsidR="00351F7F" w:rsidRPr="00437A6F" w:rsidRDefault="00351F7F" w:rsidP="00BE0B95">
      <w:pPr>
        <w:pStyle w:val="stBilgi"/>
        <w:tabs>
          <w:tab w:val="clear" w:pos="4536"/>
          <w:tab w:val="clear" w:pos="9072"/>
        </w:tabs>
        <w:jc w:val="both"/>
        <w:rPr>
          <w:rFonts w:ascii="Arial" w:hAnsi="Arial" w:cs="Arial"/>
          <w:bCs/>
          <w:sz w:val="20"/>
          <w:szCs w:val="20"/>
          <w:lang w:val="en-US"/>
        </w:rPr>
      </w:pPr>
    </w:p>
    <w:p w:rsidR="00BE0B95" w:rsidRDefault="00480DEE" w:rsidP="00BE0B95">
      <w:pPr>
        <w:pStyle w:val="stBilgi"/>
        <w:tabs>
          <w:tab w:val="clear" w:pos="4536"/>
          <w:tab w:val="clear" w:pos="9072"/>
        </w:tabs>
        <w:jc w:val="both"/>
        <w:rPr>
          <w:lang w:val="en-US"/>
        </w:rPr>
      </w:pPr>
      <w:hyperlink r:id="rId7" w:history="1">
        <w:r w:rsidR="00351F7F" w:rsidRPr="00666443">
          <w:rPr>
            <w:rStyle w:val="Kpr"/>
            <w:lang w:val="en-US"/>
          </w:rPr>
          <w:t>tender.savethehumanity@gmail.com</w:t>
        </w:r>
      </w:hyperlink>
    </w:p>
    <w:p w:rsidR="00351F7F" w:rsidRDefault="00351F7F" w:rsidP="00BE0B95">
      <w:pPr>
        <w:pStyle w:val="stBilgi"/>
        <w:tabs>
          <w:tab w:val="clear" w:pos="4536"/>
          <w:tab w:val="clear" w:pos="9072"/>
        </w:tabs>
        <w:jc w:val="both"/>
        <w:rPr>
          <w:lang w:val="en-US"/>
        </w:rPr>
      </w:pPr>
    </w:p>
    <w:p w:rsidR="00BE0B95" w:rsidRDefault="00BE0B95"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bookmarkStart w:id="0" w:name="_GoBack"/>
      <w:bookmarkEnd w:id="0"/>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812728" w:rsidRDefault="00812728"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BE0B95" w:rsidRPr="00A054B8" w:rsidRDefault="00BE0B95" w:rsidP="00BE0B95">
      <w:pPr>
        <w:rPr>
          <w:rFonts w:ascii="Arial" w:hAnsi="Arial" w:cs="Arial"/>
          <w:b/>
          <w:sz w:val="28"/>
          <w:szCs w:val="28"/>
          <w:lang w:val="en-US"/>
        </w:rPr>
      </w:pPr>
      <w:r w:rsidRPr="00A054B8">
        <w:rPr>
          <w:rFonts w:ascii="Arial" w:hAnsi="Arial" w:cs="Arial"/>
          <w:b/>
          <w:sz w:val="28"/>
          <w:szCs w:val="28"/>
          <w:lang w:val="en-US"/>
        </w:rPr>
        <w:lastRenderedPageBreak/>
        <w:t>Annex 1</w:t>
      </w:r>
    </w:p>
    <w:p w:rsidR="00BE0B95" w:rsidRPr="00A054B8" w:rsidRDefault="00351F7F" w:rsidP="00BE0B95">
      <w:pPr>
        <w:rPr>
          <w:rFonts w:ascii="Arial" w:hAnsi="Arial" w:cs="Arial"/>
          <w:b/>
          <w:sz w:val="28"/>
          <w:szCs w:val="28"/>
          <w:lang w:val="en-US"/>
        </w:rPr>
      </w:pPr>
      <w:r>
        <w:rPr>
          <w:rFonts w:ascii="Arial" w:hAnsi="Arial" w:cs="Arial"/>
          <w:b/>
          <w:sz w:val="28"/>
          <w:szCs w:val="28"/>
          <w:lang w:val="en-US"/>
        </w:rPr>
        <w:t>Save The Humanity</w:t>
      </w:r>
      <w:r w:rsidR="00BE0B95" w:rsidRPr="00A054B8">
        <w:rPr>
          <w:rFonts w:ascii="Arial" w:hAnsi="Arial" w:cs="Arial"/>
          <w:b/>
          <w:sz w:val="28"/>
          <w:szCs w:val="28"/>
          <w:lang w:val="en-US"/>
        </w:rPr>
        <w:t xml:space="preserve"> Supplier Qualification Form</w:t>
      </w:r>
    </w:p>
    <w:p w:rsidR="00BE0B95" w:rsidRPr="00A054B8" w:rsidRDefault="00BE0B95" w:rsidP="00BE0B95">
      <w:pPr>
        <w:rPr>
          <w:rFonts w:ascii="Arial" w:hAnsi="Arial" w:cs="Arial"/>
          <w:b/>
          <w:lang w:val="en-US"/>
        </w:rPr>
      </w:pPr>
      <w:r w:rsidRPr="00A054B8">
        <w:rPr>
          <w:rFonts w:ascii="Arial" w:hAnsi="Arial" w:cs="Arial"/>
          <w:b/>
          <w:lang w:val="en-US"/>
        </w:rPr>
        <w:t>Page 1 / 3</w:t>
      </w:r>
    </w:p>
    <w:p w:rsidR="00BE0B95" w:rsidRPr="00A054B8" w:rsidRDefault="00BE0B95" w:rsidP="00BE0B95">
      <w:pPr>
        <w:rPr>
          <w:rFonts w:ascii="Arial" w:hAnsi="Arial" w:cs="Arial"/>
          <w:b/>
          <w:lang w:val="en-US"/>
        </w:rPr>
      </w:pPr>
    </w:p>
    <w:p w:rsidR="00BE0B95" w:rsidRPr="00A054B8" w:rsidRDefault="00BE0B95" w:rsidP="00BE0B95">
      <w:pPr>
        <w:rPr>
          <w:rFonts w:ascii="Arial" w:hAnsi="Arial" w:cs="Arial"/>
          <w:b/>
          <w:lang w:val="en-US"/>
        </w:rPr>
      </w:pPr>
      <w:r w:rsidRPr="00A054B8">
        <w:rPr>
          <w:rFonts w:ascii="Arial" w:hAnsi="Arial" w:cs="Arial"/>
          <w:b/>
          <w:lang w:val="en-US"/>
        </w:rPr>
        <w:t>1. We want some information about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090"/>
      </w:tblGrid>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ind w:right="290"/>
              <w:rPr>
                <w:rFonts w:ascii="Arial" w:hAnsi="Arial" w:cs="Arial"/>
              </w:rPr>
            </w:pPr>
            <w:r w:rsidRPr="00A054B8">
              <w:rPr>
                <w:rFonts w:ascii="Arial" w:hAnsi="Arial" w:cs="Arial"/>
              </w:rPr>
              <w:t>Company Name</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Legal Form</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A054B8" w:rsidTr="003644A4">
        <w:trPr>
          <w:trHeight w:val="456"/>
        </w:trPr>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r w:rsidRPr="00A054B8">
              <w:rPr>
                <w:rFonts w:ascii="Arial" w:hAnsi="Arial" w:cs="Arial"/>
              </w:rPr>
              <w:t>Founded (Year)</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Established in (Country)</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Bank Details (Account Holder, Bank Name, IBAN, BIC, Swift, Currency)</w:t>
            </w:r>
          </w:p>
          <w:p w:rsidR="00BE0B95" w:rsidRPr="00A054B8" w:rsidRDefault="00BE0B95" w:rsidP="003644A4">
            <w:pPr>
              <w:rPr>
                <w:rFonts w:ascii="Arial" w:hAnsi="Arial" w:cs="Arial"/>
                <w:lang w:val="en-US"/>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r w:rsidRPr="00A054B8">
              <w:rPr>
                <w:rFonts w:ascii="Arial" w:hAnsi="Arial" w:cs="Arial"/>
              </w:rPr>
              <w:t>VAT-Registration Number</w:t>
            </w:r>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r w:rsidRPr="00A054B8">
              <w:rPr>
                <w:rFonts w:ascii="Arial" w:hAnsi="Arial" w:cs="Arial"/>
              </w:rPr>
              <w:t>Physical Address</w:t>
            </w:r>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511325" w:rsidTr="003644A4">
        <w:trPr>
          <w:trHeight w:val="575"/>
        </w:trPr>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Name of Chief Executive Officer (CEO)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Place and Date of Birth of CEO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Name of Owner</w:t>
            </w:r>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Place and Date of Birth of Owner (if individual)</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Website</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 xml:space="preserve">Sales &amp; Marketing Contact </w:t>
            </w:r>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Range of Services provided by the Company (Company Portfolio)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 xml:space="preserve">For internal use of </w:t>
            </w:r>
            <w:r w:rsidR="00351F7F">
              <w:rPr>
                <w:rFonts w:ascii="Arial" w:hAnsi="Arial" w:cs="Arial"/>
                <w:lang w:val="en-US"/>
              </w:rPr>
              <w:t>STH</w:t>
            </w:r>
            <w:r w:rsidRPr="00A054B8">
              <w:rPr>
                <w:rFonts w:ascii="Arial" w:hAnsi="Arial" w:cs="Arial"/>
                <w:lang w:val="en-US"/>
              </w:rPr>
              <w:t xml:space="preserve"> only</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p w:rsidR="00BE0B95" w:rsidRPr="00A054B8" w:rsidRDefault="00BE0B95" w:rsidP="003644A4">
            <w:pPr>
              <w:rPr>
                <w:rFonts w:ascii="Arial" w:hAnsi="Arial" w:cs="Arial"/>
                <w:lang w:val="en-US"/>
              </w:rPr>
            </w:pPr>
          </w:p>
          <w:p w:rsidR="00BE0B95" w:rsidRPr="00A054B8" w:rsidRDefault="00BE0B95" w:rsidP="003644A4">
            <w:pPr>
              <w:rPr>
                <w:rFonts w:ascii="Arial" w:hAnsi="Arial" w:cs="Arial"/>
                <w:lang w:val="en-US"/>
              </w:rPr>
            </w:pPr>
          </w:p>
        </w:tc>
      </w:tr>
    </w:tbl>
    <w:p w:rsidR="00BE0B95" w:rsidRPr="00A054B8" w:rsidRDefault="00BE0B95" w:rsidP="00BE0B95">
      <w:pPr>
        <w:rPr>
          <w:rFonts w:ascii="Arial" w:hAnsi="Arial" w:cs="Arial"/>
          <w:b/>
          <w:lang w:val="en-US"/>
        </w:rPr>
      </w:pPr>
    </w:p>
    <w:p w:rsidR="00BE0B95" w:rsidRDefault="00BE0B95" w:rsidP="00BE0B95">
      <w:pPr>
        <w:rPr>
          <w:rFonts w:ascii="Arial" w:hAnsi="Arial" w:cs="Arial"/>
          <w:b/>
          <w:sz w:val="28"/>
          <w:szCs w:val="28"/>
          <w:lang w:val="en-US"/>
        </w:rPr>
      </w:pPr>
    </w:p>
    <w:p w:rsidR="00BE0B95" w:rsidRPr="00A054B8" w:rsidRDefault="00BE0B95" w:rsidP="00BE0B95">
      <w:pPr>
        <w:rPr>
          <w:rFonts w:ascii="Arial" w:hAnsi="Arial" w:cs="Arial"/>
          <w:b/>
          <w:sz w:val="28"/>
          <w:szCs w:val="28"/>
          <w:lang w:val="en-US"/>
        </w:rPr>
      </w:pPr>
    </w:p>
    <w:p w:rsidR="00BE0B95" w:rsidRDefault="00BE0B95" w:rsidP="00BE0B95">
      <w:pPr>
        <w:rPr>
          <w:rFonts w:ascii="Arial" w:hAnsi="Arial" w:cs="Arial"/>
          <w:b/>
          <w:sz w:val="28"/>
          <w:szCs w:val="28"/>
          <w:lang w:val="en-US"/>
        </w:rPr>
      </w:pPr>
    </w:p>
    <w:p w:rsidR="00351F7F" w:rsidRDefault="00351F7F" w:rsidP="00BE0B95">
      <w:pPr>
        <w:rPr>
          <w:rFonts w:ascii="Arial" w:hAnsi="Arial" w:cs="Arial"/>
          <w:b/>
          <w:sz w:val="28"/>
          <w:szCs w:val="28"/>
          <w:lang w:val="en-US"/>
        </w:rPr>
      </w:pPr>
    </w:p>
    <w:p w:rsidR="00351F7F" w:rsidRDefault="00351F7F" w:rsidP="00BE0B95">
      <w:pPr>
        <w:rPr>
          <w:rFonts w:ascii="Arial" w:hAnsi="Arial" w:cs="Arial"/>
          <w:b/>
          <w:sz w:val="28"/>
          <w:szCs w:val="28"/>
          <w:lang w:val="en-US"/>
        </w:rPr>
      </w:pPr>
    </w:p>
    <w:p w:rsidR="00BE0B95" w:rsidRPr="00A054B8" w:rsidRDefault="00BE0B95" w:rsidP="00BE0B95">
      <w:pPr>
        <w:rPr>
          <w:rFonts w:ascii="Arial" w:hAnsi="Arial" w:cs="Arial"/>
          <w:b/>
          <w:sz w:val="28"/>
          <w:szCs w:val="28"/>
          <w:lang w:val="en-US"/>
        </w:rPr>
      </w:pPr>
    </w:p>
    <w:p w:rsidR="00BE0B95" w:rsidRDefault="00BE0B95" w:rsidP="00BE0B95">
      <w:pPr>
        <w:rPr>
          <w:rFonts w:ascii="Arial" w:hAnsi="Arial" w:cs="Arial"/>
          <w:b/>
          <w:sz w:val="28"/>
          <w:szCs w:val="28"/>
          <w:lang w:val="en-US"/>
        </w:rPr>
      </w:pPr>
    </w:p>
    <w:p w:rsidR="00BE0B95" w:rsidRPr="00A054B8" w:rsidRDefault="00351F7F" w:rsidP="00BE0B95">
      <w:pPr>
        <w:rPr>
          <w:rFonts w:ascii="Arial" w:hAnsi="Arial" w:cs="Arial"/>
          <w:b/>
          <w:sz w:val="28"/>
          <w:szCs w:val="28"/>
          <w:lang w:val="en-US"/>
        </w:rPr>
      </w:pPr>
      <w:r>
        <w:rPr>
          <w:rFonts w:ascii="Arial" w:hAnsi="Arial" w:cs="Arial"/>
          <w:b/>
          <w:sz w:val="28"/>
          <w:szCs w:val="28"/>
          <w:lang w:val="en-US"/>
        </w:rPr>
        <w:lastRenderedPageBreak/>
        <w:t>Save The Humanity</w:t>
      </w:r>
      <w:r w:rsidR="00BE0B95" w:rsidRPr="00A054B8">
        <w:rPr>
          <w:rFonts w:ascii="Arial" w:hAnsi="Arial" w:cs="Arial"/>
          <w:b/>
          <w:sz w:val="28"/>
          <w:szCs w:val="28"/>
          <w:lang w:val="en-US"/>
        </w:rPr>
        <w:t xml:space="preserve"> Supplier Qualification Form </w:t>
      </w:r>
    </w:p>
    <w:p w:rsidR="00BE0B95" w:rsidRPr="00A054B8" w:rsidRDefault="00BE0B95" w:rsidP="00BE0B95">
      <w:pPr>
        <w:rPr>
          <w:rFonts w:ascii="Arial" w:hAnsi="Arial" w:cs="Arial"/>
          <w:b/>
          <w:szCs w:val="22"/>
          <w:lang w:val="en-US"/>
        </w:rPr>
      </w:pPr>
      <w:r w:rsidRPr="00A054B8">
        <w:rPr>
          <w:rFonts w:ascii="Arial" w:hAnsi="Arial" w:cs="Arial"/>
          <w:b/>
          <w:szCs w:val="22"/>
          <w:lang w:val="en-US"/>
        </w:rPr>
        <w:t>Page 2 / 3</w:t>
      </w:r>
    </w:p>
    <w:p w:rsidR="00BE0B95" w:rsidRPr="00A054B8" w:rsidRDefault="00BE0B95" w:rsidP="00BE0B95">
      <w:pPr>
        <w:rPr>
          <w:rFonts w:ascii="Arial" w:hAnsi="Arial" w:cs="Arial"/>
          <w:b/>
          <w:sz w:val="28"/>
          <w:szCs w:val="28"/>
          <w:lang w:val="en-US"/>
        </w:rPr>
      </w:pPr>
    </w:p>
    <w:p w:rsidR="00BE0B95" w:rsidRPr="00A054B8" w:rsidRDefault="00BE0B95" w:rsidP="00BE0B95">
      <w:pPr>
        <w:rPr>
          <w:rFonts w:ascii="Arial" w:hAnsi="Arial" w:cs="Arial"/>
          <w:b/>
          <w:lang w:val="en-US"/>
        </w:rPr>
      </w:pPr>
      <w:r w:rsidRPr="00A054B8">
        <w:rPr>
          <w:rFonts w:ascii="Arial" w:hAnsi="Arial" w:cs="Arial"/>
          <w:b/>
          <w:lang w:val="en-US"/>
        </w:rPr>
        <w:t xml:space="preserve">2. Policy Statement of </w:t>
      </w:r>
      <w:r w:rsidR="00351F7F">
        <w:rPr>
          <w:rFonts w:ascii="Arial" w:hAnsi="Arial" w:cs="Arial"/>
          <w:b/>
          <w:lang w:val="en-US"/>
        </w:rPr>
        <w:t>Save The Humanity</w:t>
      </w:r>
    </w:p>
    <w:p w:rsidR="00BE0B95" w:rsidRPr="00A054B8" w:rsidRDefault="00BE0B95" w:rsidP="00BE0B95">
      <w:pPr>
        <w:pStyle w:val="ListeParagraf"/>
        <w:rPr>
          <w:rFonts w:ascii="Arial" w:hAnsi="Arial" w:cs="Arial"/>
          <w:b/>
          <w:szCs w:val="22"/>
          <w:lang w:val="en-US"/>
        </w:rPr>
      </w:pPr>
    </w:p>
    <w:p w:rsidR="00BE0B95" w:rsidRPr="00A054B8" w:rsidRDefault="00351F7F" w:rsidP="00BE0B95">
      <w:pPr>
        <w:pStyle w:val="ListeParagraf"/>
        <w:numPr>
          <w:ilvl w:val="0"/>
          <w:numId w:val="11"/>
        </w:numPr>
        <w:spacing w:after="120" w:line="280" w:lineRule="exact"/>
        <w:jc w:val="both"/>
        <w:rPr>
          <w:rFonts w:ascii="Arial" w:hAnsi="Arial" w:cs="Arial"/>
          <w:b/>
          <w:sz w:val="48"/>
          <w:lang w:val="en-US"/>
        </w:rPr>
      </w:pPr>
      <w:r>
        <w:rPr>
          <w:rFonts w:ascii="Arial" w:hAnsi="Arial" w:cs="Arial"/>
          <w:b/>
          <w:lang w:val="en-US"/>
        </w:rPr>
        <w:t>Save The Humanity</w:t>
      </w:r>
      <w:r w:rsidR="00BE0B95" w:rsidRPr="00A054B8">
        <w:rPr>
          <w:rFonts w:ascii="Arial" w:hAnsi="Arial" w:cs="Arial"/>
          <w:b/>
          <w:lang w:val="en-US"/>
        </w:rPr>
        <w:t xml:space="preserve"> supports the goals of the UN Global Compact</w:t>
      </w:r>
    </w:p>
    <w:p w:rsidR="00BE0B95" w:rsidRPr="00A054B8" w:rsidRDefault="00BE0B95" w:rsidP="00BE0B95">
      <w:pPr>
        <w:pStyle w:val="NormalWeb"/>
        <w:spacing w:before="0" w:beforeAutospacing="0" w:after="0" w:afterAutospacing="0"/>
        <w:jc w:val="both"/>
        <w:rPr>
          <w:rFonts w:ascii="Arial" w:hAnsi="Arial" w:cs="Arial"/>
          <w:sz w:val="22"/>
          <w:szCs w:val="22"/>
          <w:lang w:val="en-US"/>
        </w:rPr>
      </w:pPr>
      <w:r w:rsidRPr="00A054B8">
        <w:rPr>
          <w:rFonts w:ascii="Arial" w:hAnsi="Arial" w:cs="Arial"/>
          <w:sz w:val="22"/>
          <w:szCs w:val="22"/>
          <w:lang w:val="en-US"/>
        </w:rPr>
        <w:t xml:space="preserve">The UN Global Compact is a strategic policy initiative for businesses that are committed to aligning their operations and strategies with </w:t>
      </w:r>
      <w:hyperlink r:id="rId8" w:tgtFrame="_self" w:history="1">
        <w:r w:rsidRPr="00A054B8">
          <w:rPr>
            <w:rStyle w:val="Kpr"/>
            <w:rFonts w:ascii="Arial" w:hAnsi="Arial" w:cs="Arial"/>
            <w:sz w:val="22"/>
            <w:szCs w:val="22"/>
            <w:lang w:val="en-US"/>
          </w:rPr>
          <w:t>ten universally accepted principles</w:t>
        </w:r>
      </w:hyperlink>
      <w:r w:rsidRPr="00A054B8">
        <w:rPr>
          <w:rFonts w:ascii="Arial" w:hAnsi="Arial" w:cs="Arial"/>
          <w:sz w:val="22"/>
          <w:szCs w:val="22"/>
          <w:lang w:val="en-US"/>
        </w:rPr>
        <w:t xml:space="preserve"> in the areas of </w:t>
      </w:r>
      <w:hyperlink r:id="rId9" w:tgtFrame="_self" w:history="1">
        <w:r w:rsidRPr="00A054B8">
          <w:rPr>
            <w:rStyle w:val="Kpr"/>
            <w:rFonts w:ascii="Arial" w:hAnsi="Arial" w:cs="Arial"/>
            <w:sz w:val="22"/>
            <w:szCs w:val="22"/>
            <w:lang w:val="en-US"/>
          </w:rPr>
          <w:t>human rights</w:t>
        </w:r>
      </w:hyperlink>
      <w:r w:rsidRPr="00A054B8">
        <w:rPr>
          <w:rFonts w:ascii="Arial" w:hAnsi="Arial" w:cs="Arial"/>
          <w:sz w:val="22"/>
          <w:szCs w:val="22"/>
          <w:lang w:val="en-US"/>
        </w:rPr>
        <w:t xml:space="preserve">, </w:t>
      </w:r>
      <w:hyperlink r:id="rId10" w:tgtFrame="_self" w:history="1">
        <w:r w:rsidRPr="00A054B8">
          <w:rPr>
            <w:rStyle w:val="Kpr"/>
            <w:rFonts w:ascii="Arial" w:hAnsi="Arial" w:cs="Arial"/>
            <w:sz w:val="22"/>
            <w:szCs w:val="22"/>
            <w:lang w:val="en-US"/>
          </w:rPr>
          <w:t>labour</w:t>
        </w:r>
      </w:hyperlink>
      <w:r w:rsidRPr="00A054B8">
        <w:rPr>
          <w:rFonts w:ascii="Arial" w:hAnsi="Arial" w:cs="Arial"/>
          <w:sz w:val="22"/>
          <w:szCs w:val="22"/>
          <w:lang w:val="en-US"/>
        </w:rPr>
        <w:t xml:space="preserve">, </w:t>
      </w:r>
      <w:hyperlink r:id="rId11" w:tgtFrame="_self" w:history="1">
        <w:r w:rsidRPr="00A054B8">
          <w:rPr>
            <w:rStyle w:val="Kpr"/>
            <w:rFonts w:ascii="Arial" w:hAnsi="Arial" w:cs="Arial"/>
            <w:sz w:val="22"/>
            <w:szCs w:val="22"/>
            <w:lang w:val="en-US"/>
          </w:rPr>
          <w:t>environment</w:t>
        </w:r>
      </w:hyperlink>
      <w:r w:rsidRPr="00A054B8">
        <w:rPr>
          <w:rFonts w:ascii="Arial" w:hAnsi="Arial" w:cs="Arial"/>
          <w:sz w:val="22"/>
          <w:szCs w:val="22"/>
          <w:lang w:val="en-US"/>
        </w:rPr>
        <w:t xml:space="preserve"> and </w:t>
      </w:r>
      <w:hyperlink r:id="rId12" w:tgtFrame="_self" w:history="1">
        <w:r w:rsidRPr="00A054B8">
          <w:rPr>
            <w:rStyle w:val="Kpr"/>
            <w:rFonts w:ascii="Arial" w:hAnsi="Arial" w:cs="Arial"/>
            <w:sz w:val="22"/>
            <w:szCs w:val="22"/>
            <w:lang w:val="en-US"/>
          </w:rPr>
          <w:t>anti-corruption</w:t>
        </w:r>
      </w:hyperlink>
      <w:r w:rsidRPr="00A054B8">
        <w:rPr>
          <w:rFonts w:ascii="Arial" w:hAnsi="Arial" w:cs="Arial"/>
          <w:sz w:val="22"/>
          <w:szCs w:val="22"/>
          <w:lang w:val="en-US"/>
        </w:rPr>
        <w:t xml:space="preserve">. </w:t>
      </w:r>
    </w:p>
    <w:p w:rsidR="00BE0B95" w:rsidRPr="00A054B8" w:rsidRDefault="00480DEE" w:rsidP="00BE0B95">
      <w:pPr>
        <w:pStyle w:val="NormalWeb"/>
        <w:spacing w:before="0" w:beforeAutospacing="0" w:after="0" w:afterAutospacing="0"/>
        <w:jc w:val="both"/>
        <w:rPr>
          <w:rFonts w:ascii="Arial" w:hAnsi="Arial" w:cs="Arial"/>
          <w:sz w:val="22"/>
          <w:szCs w:val="22"/>
          <w:u w:val="single"/>
          <w:lang w:val="en"/>
        </w:rPr>
      </w:pPr>
      <w:hyperlink r:id="rId13" w:tgtFrame="_self" w:history="1">
        <w:r w:rsidR="00BE0B95" w:rsidRPr="00A054B8">
          <w:rPr>
            <w:rStyle w:val="Kpr"/>
            <w:rFonts w:ascii="Arial" w:hAnsi="Arial" w:cs="Arial"/>
            <w:sz w:val="22"/>
            <w:szCs w:val="22"/>
            <w:lang w:val="en"/>
          </w:rPr>
          <w:t>Human Rights</w:t>
        </w:r>
      </w:hyperlink>
    </w:p>
    <w:p w:rsidR="00BE0B95" w:rsidRPr="00A054B8" w:rsidRDefault="00480DEE" w:rsidP="00BE0B95">
      <w:pPr>
        <w:numPr>
          <w:ilvl w:val="0"/>
          <w:numId w:val="6"/>
        </w:numPr>
        <w:jc w:val="both"/>
        <w:rPr>
          <w:rFonts w:ascii="Arial" w:hAnsi="Arial" w:cs="Arial"/>
          <w:szCs w:val="22"/>
          <w:lang w:val="en"/>
        </w:rPr>
      </w:pPr>
      <w:hyperlink r:id="rId14" w:tgtFrame="_self" w:history="1">
        <w:r w:rsidR="00BE0B95" w:rsidRPr="00A054B8">
          <w:rPr>
            <w:rStyle w:val="Kpr"/>
            <w:rFonts w:ascii="Arial" w:hAnsi="Arial" w:cs="Arial"/>
            <w:szCs w:val="22"/>
            <w:lang w:val="en"/>
          </w:rPr>
          <w:t>Principle 1</w:t>
        </w:r>
      </w:hyperlink>
      <w:r w:rsidR="00BE0B95" w:rsidRPr="00A054B8">
        <w:rPr>
          <w:rFonts w:ascii="Arial" w:hAnsi="Arial" w:cs="Arial"/>
          <w:szCs w:val="22"/>
          <w:lang w:val="en"/>
        </w:rPr>
        <w:t>: Businesses should support and respect the protection of internationally proclaimed human rights; and</w:t>
      </w:r>
    </w:p>
    <w:p w:rsidR="00BE0B95" w:rsidRPr="00A054B8" w:rsidRDefault="00480DEE" w:rsidP="00BE0B95">
      <w:pPr>
        <w:numPr>
          <w:ilvl w:val="0"/>
          <w:numId w:val="6"/>
        </w:numPr>
        <w:jc w:val="both"/>
        <w:rPr>
          <w:rFonts w:ascii="Arial" w:hAnsi="Arial" w:cs="Arial"/>
          <w:szCs w:val="22"/>
          <w:lang w:val="en"/>
        </w:rPr>
      </w:pPr>
      <w:hyperlink r:id="rId15" w:tgtFrame="_self" w:history="1">
        <w:r w:rsidR="00BE0B95" w:rsidRPr="00A054B8">
          <w:rPr>
            <w:rStyle w:val="Kpr"/>
            <w:rFonts w:ascii="Arial" w:hAnsi="Arial" w:cs="Arial"/>
            <w:szCs w:val="22"/>
            <w:lang w:val="en"/>
          </w:rPr>
          <w:t>Principle 2:</w:t>
        </w:r>
      </w:hyperlink>
      <w:r w:rsidR="00BE0B95" w:rsidRPr="00A054B8">
        <w:rPr>
          <w:rFonts w:ascii="Arial" w:hAnsi="Arial" w:cs="Arial"/>
          <w:szCs w:val="22"/>
          <w:lang w:val="en"/>
        </w:rPr>
        <w:t xml:space="preserve"> make sure that they are not complicit in human rights abuses.  </w:t>
      </w:r>
    </w:p>
    <w:p w:rsidR="00BE0B95" w:rsidRPr="00A054B8" w:rsidRDefault="00480DEE" w:rsidP="00BE0B95">
      <w:pPr>
        <w:pStyle w:val="NormalWeb"/>
        <w:spacing w:before="0" w:beforeAutospacing="0" w:after="0" w:afterAutospacing="0"/>
        <w:jc w:val="both"/>
        <w:rPr>
          <w:rFonts w:ascii="Arial" w:hAnsi="Arial" w:cs="Arial"/>
          <w:sz w:val="22"/>
          <w:szCs w:val="22"/>
          <w:u w:val="single"/>
          <w:lang w:val="en"/>
        </w:rPr>
      </w:pPr>
      <w:hyperlink r:id="rId16" w:tgtFrame="_self" w:history="1">
        <w:r w:rsidR="00BE0B95" w:rsidRPr="00A054B8">
          <w:rPr>
            <w:rStyle w:val="Kpr"/>
            <w:rFonts w:ascii="Arial" w:hAnsi="Arial" w:cs="Arial"/>
            <w:sz w:val="22"/>
            <w:szCs w:val="22"/>
            <w:lang w:val="en"/>
          </w:rPr>
          <w:t>Labour</w:t>
        </w:r>
      </w:hyperlink>
    </w:p>
    <w:p w:rsidR="00BE0B95" w:rsidRPr="00A054B8" w:rsidRDefault="00480DEE" w:rsidP="00BE0B95">
      <w:pPr>
        <w:numPr>
          <w:ilvl w:val="0"/>
          <w:numId w:val="7"/>
        </w:numPr>
        <w:jc w:val="both"/>
        <w:rPr>
          <w:rFonts w:ascii="Arial" w:hAnsi="Arial" w:cs="Arial"/>
          <w:szCs w:val="22"/>
          <w:lang w:val="en"/>
        </w:rPr>
      </w:pPr>
      <w:hyperlink r:id="rId17" w:tgtFrame="_self" w:history="1">
        <w:r w:rsidR="00BE0B95" w:rsidRPr="00A054B8">
          <w:rPr>
            <w:rStyle w:val="Kpr"/>
            <w:rFonts w:ascii="Arial" w:hAnsi="Arial" w:cs="Arial"/>
            <w:szCs w:val="22"/>
            <w:lang w:val="en"/>
          </w:rPr>
          <w:t>Principle 3</w:t>
        </w:r>
      </w:hyperlink>
      <w:r w:rsidR="00BE0B95" w:rsidRPr="00A054B8">
        <w:rPr>
          <w:rFonts w:ascii="Arial" w:hAnsi="Arial" w:cs="Arial"/>
          <w:szCs w:val="22"/>
          <w:lang w:val="en"/>
        </w:rPr>
        <w:t>: Businesses should uphold the freedom of association and the effective recognition of the right to collective bargaining;</w:t>
      </w:r>
    </w:p>
    <w:p w:rsidR="00BE0B95" w:rsidRPr="00A054B8" w:rsidRDefault="00480DEE" w:rsidP="00BE0B95">
      <w:pPr>
        <w:numPr>
          <w:ilvl w:val="0"/>
          <w:numId w:val="7"/>
        </w:numPr>
        <w:jc w:val="both"/>
        <w:rPr>
          <w:rFonts w:ascii="Arial" w:hAnsi="Arial" w:cs="Arial"/>
          <w:szCs w:val="22"/>
          <w:lang w:val="en"/>
        </w:rPr>
      </w:pPr>
      <w:hyperlink r:id="rId18" w:tgtFrame="_self" w:history="1">
        <w:r w:rsidR="00BE0B95" w:rsidRPr="00A054B8">
          <w:rPr>
            <w:rStyle w:val="Kpr"/>
            <w:rFonts w:ascii="Arial" w:hAnsi="Arial" w:cs="Arial"/>
            <w:szCs w:val="22"/>
            <w:lang w:val="en"/>
          </w:rPr>
          <w:t>Principle 4</w:t>
        </w:r>
      </w:hyperlink>
      <w:r w:rsidR="00BE0B95" w:rsidRPr="00A054B8">
        <w:rPr>
          <w:rFonts w:ascii="Arial" w:hAnsi="Arial" w:cs="Arial"/>
          <w:szCs w:val="22"/>
          <w:lang w:val="en"/>
        </w:rPr>
        <w:t>: the elimination of all forms of forced and compulsory labour;</w:t>
      </w:r>
    </w:p>
    <w:p w:rsidR="00BE0B95" w:rsidRPr="00A054B8" w:rsidRDefault="00480DEE" w:rsidP="00BE0B95">
      <w:pPr>
        <w:numPr>
          <w:ilvl w:val="0"/>
          <w:numId w:val="7"/>
        </w:numPr>
        <w:jc w:val="both"/>
        <w:rPr>
          <w:rFonts w:ascii="Arial" w:hAnsi="Arial" w:cs="Arial"/>
          <w:szCs w:val="22"/>
          <w:lang w:val="en"/>
        </w:rPr>
      </w:pPr>
      <w:hyperlink r:id="rId19" w:tgtFrame="_self" w:history="1">
        <w:r w:rsidR="00BE0B95" w:rsidRPr="00A054B8">
          <w:rPr>
            <w:rStyle w:val="Kpr"/>
            <w:rFonts w:ascii="Arial" w:hAnsi="Arial" w:cs="Arial"/>
            <w:szCs w:val="22"/>
            <w:lang w:val="en"/>
          </w:rPr>
          <w:t>Principle 5</w:t>
        </w:r>
      </w:hyperlink>
      <w:r w:rsidR="00BE0B95" w:rsidRPr="00A054B8">
        <w:rPr>
          <w:rFonts w:ascii="Arial" w:hAnsi="Arial" w:cs="Arial"/>
          <w:szCs w:val="22"/>
          <w:lang w:val="en"/>
        </w:rPr>
        <w:t>: the effective abolition of child labour; and</w:t>
      </w:r>
    </w:p>
    <w:p w:rsidR="00BE0B95" w:rsidRPr="00A054B8" w:rsidRDefault="00480DEE" w:rsidP="00BE0B95">
      <w:pPr>
        <w:numPr>
          <w:ilvl w:val="0"/>
          <w:numId w:val="7"/>
        </w:numPr>
        <w:jc w:val="both"/>
        <w:rPr>
          <w:rFonts w:ascii="Arial" w:hAnsi="Arial" w:cs="Arial"/>
          <w:szCs w:val="22"/>
          <w:lang w:val="en"/>
        </w:rPr>
      </w:pPr>
      <w:hyperlink r:id="rId20" w:tgtFrame="_self" w:history="1">
        <w:r w:rsidR="00BE0B95" w:rsidRPr="00A054B8">
          <w:rPr>
            <w:rStyle w:val="Kpr"/>
            <w:rFonts w:ascii="Arial" w:hAnsi="Arial" w:cs="Arial"/>
            <w:szCs w:val="22"/>
            <w:lang w:val="en"/>
          </w:rPr>
          <w:t>Principle 6</w:t>
        </w:r>
      </w:hyperlink>
      <w:r w:rsidR="00BE0B95" w:rsidRPr="00A054B8">
        <w:rPr>
          <w:rFonts w:ascii="Arial" w:hAnsi="Arial" w:cs="Arial"/>
          <w:szCs w:val="22"/>
          <w:lang w:val="en"/>
        </w:rPr>
        <w:t xml:space="preserve">: the elimination of discrimination in respect of employment and occupation.  </w:t>
      </w:r>
    </w:p>
    <w:p w:rsidR="00BE0B95" w:rsidRPr="00A054B8" w:rsidRDefault="00480DEE" w:rsidP="00BE0B95">
      <w:pPr>
        <w:pStyle w:val="NormalWeb"/>
        <w:spacing w:before="0" w:beforeAutospacing="0" w:after="0" w:afterAutospacing="0"/>
        <w:jc w:val="both"/>
        <w:rPr>
          <w:rFonts w:ascii="Arial" w:hAnsi="Arial" w:cs="Arial"/>
          <w:sz w:val="22"/>
          <w:szCs w:val="22"/>
          <w:u w:val="single"/>
          <w:lang w:val="en"/>
        </w:rPr>
      </w:pPr>
      <w:hyperlink r:id="rId21" w:tgtFrame="_self" w:history="1">
        <w:r w:rsidR="00BE0B95" w:rsidRPr="00A054B8">
          <w:rPr>
            <w:rStyle w:val="Kpr"/>
            <w:rFonts w:ascii="Arial" w:hAnsi="Arial" w:cs="Arial"/>
            <w:sz w:val="22"/>
            <w:szCs w:val="22"/>
            <w:lang w:val="en"/>
          </w:rPr>
          <w:t>Environment</w:t>
        </w:r>
      </w:hyperlink>
    </w:p>
    <w:p w:rsidR="00BE0B95" w:rsidRPr="00A054B8" w:rsidRDefault="00480DEE" w:rsidP="00BE0B95">
      <w:pPr>
        <w:numPr>
          <w:ilvl w:val="0"/>
          <w:numId w:val="8"/>
        </w:numPr>
        <w:jc w:val="both"/>
        <w:rPr>
          <w:rFonts w:ascii="Arial" w:hAnsi="Arial" w:cs="Arial"/>
          <w:szCs w:val="22"/>
          <w:lang w:val="en"/>
        </w:rPr>
      </w:pPr>
      <w:hyperlink r:id="rId22" w:tgtFrame="_self" w:history="1">
        <w:r w:rsidR="00BE0B95" w:rsidRPr="00A054B8">
          <w:rPr>
            <w:rStyle w:val="Kpr"/>
            <w:rFonts w:ascii="Arial" w:hAnsi="Arial" w:cs="Arial"/>
            <w:szCs w:val="22"/>
            <w:lang w:val="en"/>
          </w:rPr>
          <w:t>Principle 7</w:t>
        </w:r>
      </w:hyperlink>
      <w:r w:rsidR="00BE0B95" w:rsidRPr="00A054B8">
        <w:rPr>
          <w:rFonts w:ascii="Arial" w:hAnsi="Arial" w:cs="Arial"/>
          <w:szCs w:val="22"/>
          <w:lang w:val="en"/>
        </w:rPr>
        <w:t>: Businesses should support a precautionary approach to environmental challenges;</w:t>
      </w:r>
    </w:p>
    <w:p w:rsidR="00BE0B95" w:rsidRPr="00A054B8" w:rsidRDefault="00480DEE" w:rsidP="00BE0B95">
      <w:pPr>
        <w:numPr>
          <w:ilvl w:val="0"/>
          <w:numId w:val="8"/>
        </w:numPr>
        <w:jc w:val="both"/>
        <w:rPr>
          <w:rFonts w:ascii="Arial" w:hAnsi="Arial" w:cs="Arial"/>
          <w:szCs w:val="22"/>
          <w:lang w:val="en"/>
        </w:rPr>
      </w:pPr>
      <w:hyperlink r:id="rId23" w:tgtFrame="_self" w:history="1">
        <w:r w:rsidR="00BE0B95" w:rsidRPr="00A054B8">
          <w:rPr>
            <w:rStyle w:val="Kpr"/>
            <w:rFonts w:ascii="Arial" w:hAnsi="Arial" w:cs="Arial"/>
            <w:szCs w:val="22"/>
            <w:lang w:val="en"/>
          </w:rPr>
          <w:t>Principle 8</w:t>
        </w:r>
      </w:hyperlink>
      <w:r w:rsidR="00BE0B95" w:rsidRPr="00A054B8">
        <w:rPr>
          <w:rFonts w:ascii="Arial" w:hAnsi="Arial" w:cs="Arial"/>
          <w:szCs w:val="22"/>
          <w:lang w:val="en"/>
        </w:rPr>
        <w:t>: undertake initiatives to promote greater environmental responsibility; and</w:t>
      </w:r>
    </w:p>
    <w:p w:rsidR="00BE0B95" w:rsidRPr="00A054B8" w:rsidRDefault="00480DEE" w:rsidP="00BE0B95">
      <w:pPr>
        <w:numPr>
          <w:ilvl w:val="0"/>
          <w:numId w:val="8"/>
        </w:numPr>
        <w:jc w:val="both"/>
        <w:rPr>
          <w:rFonts w:ascii="Arial" w:hAnsi="Arial" w:cs="Arial"/>
          <w:szCs w:val="22"/>
          <w:lang w:val="en"/>
        </w:rPr>
      </w:pPr>
      <w:hyperlink r:id="rId24" w:tgtFrame="_self" w:history="1">
        <w:r w:rsidR="00BE0B95" w:rsidRPr="00A054B8">
          <w:rPr>
            <w:rStyle w:val="Kpr"/>
            <w:rFonts w:ascii="Arial" w:hAnsi="Arial" w:cs="Arial"/>
            <w:szCs w:val="22"/>
            <w:lang w:val="en"/>
          </w:rPr>
          <w:t>Principle 9</w:t>
        </w:r>
      </w:hyperlink>
      <w:r w:rsidR="00BE0B95" w:rsidRPr="00A054B8">
        <w:rPr>
          <w:rFonts w:ascii="Arial" w:hAnsi="Arial" w:cs="Arial"/>
          <w:szCs w:val="22"/>
          <w:lang w:val="en"/>
        </w:rPr>
        <w:t>: encourage the development and diffusion of environmentally friendly technologies.   </w:t>
      </w:r>
    </w:p>
    <w:p w:rsidR="00BE0B95" w:rsidRPr="00A054B8" w:rsidRDefault="00480DEE" w:rsidP="00BE0B95">
      <w:pPr>
        <w:pStyle w:val="NormalWeb"/>
        <w:spacing w:before="0" w:beforeAutospacing="0" w:after="0" w:afterAutospacing="0"/>
        <w:jc w:val="both"/>
        <w:rPr>
          <w:rFonts w:ascii="Arial" w:hAnsi="Arial" w:cs="Arial"/>
          <w:sz w:val="22"/>
          <w:szCs w:val="22"/>
          <w:u w:val="single"/>
          <w:lang w:val="en"/>
        </w:rPr>
      </w:pPr>
      <w:hyperlink r:id="rId25" w:tgtFrame="_self" w:history="1">
        <w:r w:rsidR="00BE0B95" w:rsidRPr="00A054B8">
          <w:rPr>
            <w:rStyle w:val="Kpr"/>
            <w:rFonts w:ascii="Arial" w:hAnsi="Arial" w:cs="Arial"/>
            <w:sz w:val="22"/>
            <w:szCs w:val="22"/>
            <w:lang w:val="en"/>
          </w:rPr>
          <w:t>Anti-Corruption</w:t>
        </w:r>
      </w:hyperlink>
    </w:p>
    <w:p w:rsidR="00BE0B95" w:rsidRPr="00A054B8" w:rsidRDefault="00480DEE" w:rsidP="00BE0B95">
      <w:pPr>
        <w:numPr>
          <w:ilvl w:val="0"/>
          <w:numId w:val="9"/>
        </w:numPr>
        <w:jc w:val="both"/>
        <w:rPr>
          <w:rFonts w:ascii="Arial" w:hAnsi="Arial" w:cs="Arial"/>
          <w:szCs w:val="22"/>
          <w:lang w:val="en"/>
        </w:rPr>
      </w:pPr>
      <w:hyperlink r:id="rId26" w:tgtFrame="_self" w:history="1">
        <w:r w:rsidR="00BE0B95" w:rsidRPr="00A054B8">
          <w:rPr>
            <w:rStyle w:val="Kpr"/>
            <w:rFonts w:ascii="Arial" w:hAnsi="Arial" w:cs="Arial"/>
            <w:szCs w:val="22"/>
            <w:lang w:val="en"/>
          </w:rPr>
          <w:t>Principle 10</w:t>
        </w:r>
      </w:hyperlink>
      <w:r w:rsidR="00BE0B95" w:rsidRPr="00A054B8">
        <w:rPr>
          <w:rFonts w:ascii="Arial" w:hAnsi="Arial" w:cs="Arial"/>
          <w:szCs w:val="22"/>
          <w:lang w:val="en"/>
        </w:rPr>
        <w:t>: Businesses should work against corruption in all its forms, including extortion and bribery. </w:t>
      </w:r>
    </w:p>
    <w:p w:rsidR="00BE0B95" w:rsidRPr="00A054B8" w:rsidRDefault="00BE0B95" w:rsidP="00BE0B95">
      <w:pPr>
        <w:rPr>
          <w:rFonts w:ascii="Arial" w:hAnsi="Arial" w:cs="Arial"/>
          <w:szCs w:val="22"/>
          <w:lang w:val="en-US"/>
        </w:rPr>
      </w:pPr>
      <w:r w:rsidRPr="00A054B8">
        <w:rPr>
          <w:rFonts w:ascii="Arial" w:hAnsi="Arial" w:cs="Arial"/>
          <w:szCs w:val="22"/>
          <w:lang w:val="en-US"/>
        </w:rPr>
        <w:t>The Global Compact is global and local; private and public; voluntary yet accountable.</w:t>
      </w:r>
    </w:p>
    <w:p w:rsidR="00BE0B95" w:rsidRPr="00A054B8" w:rsidRDefault="00BE0B95" w:rsidP="00BE0B95">
      <w:pPr>
        <w:rPr>
          <w:rFonts w:ascii="Arial" w:hAnsi="Arial" w:cs="Arial"/>
          <w:szCs w:val="22"/>
          <w:lang w:val="en-US"/>
        </w:rPr>
      </w:pPr>
      <w:r w:rsidRPr="00A054B8">
        <w:rPr>
          <w:rFonts w:ascii="Arial" w:hAnsi="Arial" w:cs="Arial"/>
          <w:szCs w:val="22"/>
          <w:lang w:val="en-US"/>
        </w:rPr>
        <w:t xml:space="preserve">Further information is available on this website in different languages :           </w:t>
      </w:r>
      <w:hyperlink r:id="rId27" w:history="1">
        <w:r w:rsidRPr="00A054B8">
          <w:rPr>
            <w:rStyle w:val="Kpr"/>
            <w:rFonts w:ascii="Arial" w:hAnsi="Arial" w:cs="Arial"/>
            <w:szCs w:val="22"/>
            <w:lang w:val="en-US"/>
          </w:rPr>
          <w:t>https://www.unglobalcompact.org</w:t>
        </w:r>
      </w:hyperlink>
    </w:p>
    <w:p w:rsidR="00BE0B95" w:rsidRPr="00A054B8" w:rsidRDefault="00BE0B95" w:rsidP="00BE0B95">
      <w:pPr>
        <w:rPr>
          <w:rFonts w:ascii="Arial" w:hAnsi="Arial" w:cs="Arial"/>
          <w:szCs w:val="22"/>
          <w:lang w:val="en-US"/>
        </w:rPr>
      </w:pPr>
    </w:p>
    <w:p w:rsidR="00BE0B95" w:rsidRPr="00A054B8" w:rsidRDefault="00BE0B95" w:rsidP="00BE0B95">
      <w:pPr>
        <w:rPr>
          <w:rFonts w:ascii="Arial" w:hAnsi="Arial" w:cs="Arial"/>
          <w:szCs w:val="22"/>
          <w:lang w:val="en-US"/>
        </w:rPr>
      </w:pPr>
    </w:p>
    <w:p w:rsidR="00BE0B95" w:rsidRPr="00A054B8" w:rsidRDefault="00351F7F" w:rsidP="00BE0B95">
      <w:pPr>
        <w:pStyle w:val="ListeParagraf"/>
        <w:numPr>
          <w:ilvl w:val="0"/>
          <w:numId w:val="11"/>
        </w:numPr>
        <w:spacing w:after="120"/>
        <w:jc w:val="both"/>
        <w:rPr>
          <w:rFonts w:ascii="Arial" w:hAnsi="Arial" w:cs="Arial"/>
          <w:b/>
          <w:szCs w:val="22"/>
          <w:lang w:val="en-US"/>
        </w:rPr>
      </w:pPr>
      <w:r>
        <w:rPr>
          <w:rFonts w:ascii="Arial" w:hAnsi="Arial" w:cs="Arial"/>
          <w:b/>
          <w:szCs w:val="22"/>
          <w:lang w:val="en-US"/>
        </w:rPr>
        <w:t>Save The Humanity</w:t>
      </w:r>
      <w:r w:rsidR="00BE0B95" w:rsidRPr="00A054B8">
        <w:rPr>
          <w:rFonts w:ascii="Arial" w:hAnsi="Arial" w:cs="Arial"/>
          <w:b/>
          <w:szCs w:val="22"/>
          <w:lang w:val="en-US"/>
        </w:rPr>
        <w:t xml:space="preserve"> (</w:t>
      </w:r>
      <w:r>
        <w:rPr>
          <w:rFonts w:ascii="Arial" w:hAnsi="Arial" w:cs="Arial"/>
          <w:b/>
          <w:szCs w:val="22"/>
          <w:lang w:val="en-US"/>
        </w:rPr>
        <w:t>STH</w:t>
      </w:r>
      <w:r w:rsidR="00BE0B95" w:rsidRPr="00A054B8">
        <w:rPr>
          <w:rFonts w:ascii="Arial" w:hAnsi="Arial" w:cs="Arial"/>
          <w:b/>
          <w:szCs w:val="22"/>
          <w:lang w:val="en-US"/>
        </w:rPr>
        <w:t>) renounces all forms of terrorism and money laundering</w:t>
      </w:r>
    </w:p>
    <w:p w:rsidR="00BE0B95" w:rsidRPr="00A054B8" w:rsidRDefault="00351F7F" w:rsidP="00BE0B95">
      <w:pPr>
        <w:rPr>
          <w:rFonts w:ascii="Arial" w:hAnsi="Arial" w:cs="Arial"/>
          <w:szCs w:val="22"/>
          <w:lang w:val="en-US"/>
        </w:rPr>
      </w:pPr>
      <w:r>
        <w:rPr>
          <w:rFonts w:ascii="Arial" w:hAnsi="Arial" w:cs="Arial"/>
          <w:szCs w:val="22"/>
          <w:lang w:val="en-US"/>
        </w:rPr>
        <w:t>Save The Humanity</w:t>
      </w:r>
      <w:r w:rsidR="00BE0B95" w:rsidRPr="00A054B8">
        <w:rPr>
          <w:rFonts w:ascii="Arial" w:hAnsi="Arial" w:cs="Arial"/>
          <w:szCs w:val="22"/>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Union,  </w:t>
      </w:r>
      <w:r>
        <w:rPr>
          <w:rFonts w:ascii="Arial" w:hAnsi="Arial" w:cs="Arial"/>
          <w:szCs w:val="22"/>
          <w:lang w:val="en-US"/>
        </w:rPr>
        <w:t>Save The Humanity</w:t>
      </w:r>
      <w:r w:rsidR="00BE0B95" w:rsidRPr="00A054B8">
        <w:rPr>
          <w:rFonts w:ascii="Arial" w:hAnsi="Arial" w:cs="Arial"/>
          <w:szCs w:val="22"/>
          <w:lang w:val="en-US"/>
        </w:rPr>
        <w:t xml:space="preserve"> is firmly committed to the international fight against terrorism and in particular against the financing of terrorism. It is the policy of </w:t>
      </w:r>
      <w:r>
        <w:rPr>
          <w:rFonts w:ascii="Arial" w:hAnsi="Arial" w:cs="Arial"/>
          <w:szCs w:val="22"/>
          <w:lang w:val="en-US"/>
        </w:rPr>
        <w:t>Save The Humanity</w:t>
      </w:r>
      <w:r w:rsidR="00BE0B95" w:rsidRPr="00A054B8">
        <w:rPr>
          <w:rFonts w:ascii="Arial" w:hAnsi="Arial" w:cs="Arial"/>
          <w:szCs w:val="22"/>
          <w:lang w:val="en-US"/>
        </w:rPr>
        <w:t xml:space="preserve"> to seek to ensure that none of its and its donor funds are used, directly or indirectly, to provide support to individuals or entities associated with terrorism or money laundering. Therefore, </w:t>
      </w:r>
      <w:r>
        <w:rPr>
          <w:rFonts w:ascii="Arial" w:hAnsi="Arial" w:cs="Arial"/>
          <w:szCs w:val="22"/>
          <w:lang w:val="en-US"/>
        </w:rPr>
        <w:t>Save The Humanity</w:t>
      </w:r>
      <w:r w:rsidR="00BE0B95" w:rsidRPr="00A054B8">
        <w:rPr>
          <w:rFonts w:ascii="Arial" w:hAnsi="Arial" w:cs="Arial"/>
          <w:szCs w:val="22"/>
          <w:lang w:val="en-US"/>
        </w:rPr>
        <w:t xml:space="preserve"> will match their suppliers and Service providers against the Sanctions lists on a regular basis. By submitting an offer, suppliers and service providers agree to this.</w:t>
      </w:r>
    </w:p>
    <w:p w:rsidR="00BE0B95" w:rsidRPr="00A054B8" w:rsidRDefault="00351F7F" w:rsidP="00BE0B95">
      <w:pPr>
        <w:rPr>
          <w:rFonts w:ascii="Arial" w:hAnsi="Arial" w:cs="Arial"/>
          <w:b/>
          <w:sz w:val="28"/>
          <w:szCs w:val="28"/>
          <w:lang w:val="en-US"/>
        </w:rPr>
      </w:pPr>
      <w:r>
        <w:rPr>
          <w:rFonts w:ascii="Arial" w:hAnsi="Arial" w:cs="Arial"/>
          <w:b/>
          <w:sz w:val="28"/>
          <w:szCs w:val="28"/>
          <w:lang w:val="en-US"/>
        </w:rPr>
        <w:lastRenderedPageBreak/>
        <w:t>Save The Humanity</w:t>
      </w:r>
      <w:r w:rsidR="00BE0B95" w:rsidRPr="00A054B8">
        <w:rPr>
          <w:rFonts w:ascii="Arial" w:hAnsi="Arial" w:cs="Arial"/>
          <w:b/>
          <w:sz w:val="28"/>
          <w:szCs w:val="28"/>
          <w:lang w:val="en-US"/>
        </w:rPr>
        <w:t xml:space="preserve"> Supplier Qualification Form </w:t>
      </w:r>
    </w:p>
    <w:p w:rsidR="00BE0B95" w:rsidRPr="00A054B8" w:rsidRDefault="00BE0B95" w:rsidP="00BE0B95">
      <w:pPr>
        <w:rPr>
          <w:rFonts w:ascii="Arial" w:hAnsi="Arial" w:cs="Arial"/>
          <w:b/>
          <w:lang w:val="en-US"/>
        </w:rPr>
      </w:pPr>
      <w:r w:rsidRPr="00A054B8">
        <w:rPr>
          <w:rFonts w:ascii="Arial" w:hAnsi="Arial" w:cs="Arial"/>
          <w:b/>
          <w:szCs w:val="22"/>
          <w:lang w:val="en-US"/>
        </w:rPr>
        <w:t xml:space="preserve">Page 3 / 3 </w:t>
      </w:r>
    </w:p>
    <w:p w:rsidR="00BE0B95" w:rsidRPr="00A054B8" w:rsidRDefault="00BE0B95" w:rsidP="00BE0B95">
      <w:pPr>
        <w:rPr>
          <w:rFonts w:ascii="Arial" w:hAnsi="Arial" w:cs="Arial"/>
          <w:b/>
          <w:lang w:val="en-US"/>
        </w:rPr>
      </w:pPr>
    </w:p>
    <w:p w:rsidR="00BE0B95" w:rsidRPr="00A054B8" w:rsidRDefault="00BE0B95" w:rsidP="00BE0B95">
      <w:pPr>
        <w:rPr>
          <w:rFonts w:ascii="Arial" w:hAnsi="Arial" w:cs="Arial"/>
          <w:b/>
          <w:bCs/>
          <w:lang w:val="en-US"/>
        </w:rPr>
      </w:pPr>
      <w:r w:rsidRPr="00A054B8">
        <w:rPr>
          <w:rFonts w:ascii="Arial" w:hAnsi="Arial" w:cs="Arial"/>
          <w:b/>
          <w:lang w:val="en-US"/>
        </w:rPr>
        <w:t xml:space="preserve">3. Supplier Declaration </w:t>
      </w:r>
    </w:p>
    <w:p w:rsidR="00BE0B95" w:rsidRPr="00A054B8" w:rsidRDefault="00BE0B95" w:rsidP="00BE0B95">
      <w:pPr>
        <w:rPr>
          <w:rFonts w:ascii="Arial" w:hAnsi="Arial" w:cs="Arial"/>
          <w:b/>
          <w:bCs/>
          <w:lang w:val="en-US"/>
        </w:rPr>
      </w:pPr>
    </w:p>
    <w:p w:rsidR="00BE0B95" w:rsidRPr="00A054B8" w:rsidRDefault="00BE0B95" w:rsidP="00BE0B95">
      <w:pPr>
        <w:rPr>
          <w:rFonts w:ascii="Arial" w:hAnsi="Arial" w:cs="Arial"/>
          <w:b/>
          <w:bCs/>
          <w:lang w:val="en-US"/>
        </w:rPr>
      </w:pPr>
      <w:r w:rsidRPr="00A054B8">
        <w:rPr>
          <w:rFonts w:ascii="Arial" w:hAnsi="Arial" w:cs="Arial"/>
          <w:b/>
          <w:bCs/>
          <w:lang w:val="en-US"/>
        </w:rPr>
        <w:t>We, _____________________________ (name of company) hereby declare that</w:t>
      </w:r>
    </w:p>
    <w:p w:rsidR="00BE0B95" w:rsidRPr="00A054B8" w:rsidRDefault="00BE0B95" w:rsidP="00BE0B95">
      <w:pPr>
        <w:rPr>
          <w:rFonts w:ascii="Arial" w:hAnsi="Arial" w:cs="Arial"/>
          <w:b/>
          <w:bCs/>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have not received a sanction by legally binding judgment for reasons which bring into doubt our professional reliability,</w:t>
      </w:r>
    </w:p>
    <w:p w:rsidR="00BE0B95" w:rsidRPr="00A054B8" w:rsidRDefault="00BE0B95" w:rsidP="00BE0B95">
      <w:pPr>
        <w:autoSpaceDE w:val="0"/>
        <w:autoSpaceDN w:val="0"/>
        <w:adjustRightInd w:val="0"/>
        <w:rPr>
          <w:rFonts w:ascii="Arial" w:hAnsi="Arial" w:cs="Arial"/>
          <w:sz w:val="22"/>
          <w:szCs w:val="22"/>
          <w:lang w:val="en-US"/>
        </w:rPr>
      </w:pPr>
    </w:p>
    <w:p w:rsidR="00BE0B95"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comply with our duty to pay social insurance contributions, taxes or other levies in accordance with the legal provisions of the state in which we have our office, the state of the consignee, or the state wher</w:t>
      </w:r>
    </w:p>
    <w:p w:rsidR="00BE0B95" w:rsidRDefault="00BE0B95" w:rsidP="00BE0B95">
      <w:pPr>
        <w:pStyle w:val="ListeParagraf"/>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e the contract is performed. We assure that we will comply with the legislation applicable and common standards in terms of wages, social legislation and occupational safety and health.</w:t>
      </w:r>
    </w:p>
    <w:p w:rsidR="00BE0B95" w:rsidRPr="00A054B8" w:rsidRDefault="00BE0B95" w:rsidP="00BE0B95">
      <w:pPr>
        <w:autoSpaceDE w:val="0"/>
        <w:autoSpaceDN w:val="0"/>
        <w:adjustRightInd w:val="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have not received a legally binding sentence due to fraud, corruption, participation in a criminal association, or another act directed against the financial interests of the International Humanitarian Aid Community,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no serious breaches of contract due to non-performance of our contractual obligations have been ascertained in connection with another contract or a contract awarded from the International Humanitarian Aid Community,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are providing you with all the information required in connection with participation in a tender,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in respect of contracts which are ultimately paid for out of European Community funds, no one has accused us of breach of contract due to gross violation of our contractual obligations,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have not been excluded as a contract partner by the European Community due to ethical issues,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assure the European Commission, the European Anti-Corruption Bureau and the auditors of the European Community reasonable access on demand to our business and accounting documents for the purpose of checks and audits, </w:t>
      </w:r>
    </w:p>
    <w:p w:rsidR="00BE0B95" w:rsidRPr="00A054B8" w:rsidRDefault="00BE0B95" w:rsidP="00BE0B95">
      <w:pPr>
        <w:autoSpaceDE w:val="0"/>
        <w:autoSpaceDN w:val="0"/>
        <w:adjustRightInd w:val="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respect basic social rights and condemn child labor,</w:t>
      </w:r>
    </w:p>
    <w:p w:rsidR="00BE0B95" w:rsidRPr="00A054B8" w:rsidRDefault="00BE0B95" w:rsidP="00BE0B95">
      <w:pPr>
        <w:pStyle w:val="ListeParagraf"/>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are informed that </w:t>
      </w:r>
      <w:r w:rsidR="00351F7F">
        <w:rPr>
          <w:rFonts w:ascii="Arial" w:hAnsi="Arial" w:cs="Arial"/>
          <w:sz w:val="22"/>
          <w:szCs w:val="22"/>
          <w:lang w:val="en-US"/>
        </w:rPr>
        <w:t>Save The Humanity</w:t>
      </w:r>
      <w:r w:rsidRPr="00A054B8">
        <w:rPr>
          <w:rFonts w:ascii="Arial" w:hAnsi="Arial" w:cs="Arial"/>
          <w:sz w:val="22"/>
          <w:szCs w:val="22"/>
          <w:lang w:val="en-US"/>
        </w:rPr>
        <w:t xml:space="preserve"> will conduct a check to ensure that partners/suppliers do not appear on official sanctions lists of UN and the European Union.</w:t>
      </w:r>
    </w:p>
    <w:p w:rsidR="00BE0B95" w:rsidRPr="00A054B8" w:rsidRDefault="00BE0B95" w:rsidP="00BE0B95">
      <w:pPr>
        <w:rPr>
          <w:rFonts w:ascii="Arial" w:hAnsi="Arial" w:cs="Arial"/>
          <w:sz w:val="22"/>
          <w:szCs w:val="22"/>
          <w:lang w:val="en-US"/>
        </w:rPr>
      </w:pPr>
    </w:p>
    <w:p w:rsidR="00BE0B95" w:rsidRPr="00A054B8" w:rsidRDefault="00BE0B95" w:rsidP="00BE0B95">
      <w:pPr>
        <w:rPr>
          <w:rFonts w:ascii="Arial" w:hAnsi="Arial" w:cs="Arial"/>
          <w:sz w:val="22"/>
          <w:szCs w:val="22"/>
          <w:lang w:val="en-US"/>
        </w:rPr>
      </w:pPr>
      <w:r w:rsidRPr="00A054B8">
        <w:rPr>
          <w:rFonts w:ascii="Arial" w:hAnsi="Arial" w:cs="Arial"/>
          <w:sz w:val="22"/>
          <w:szCs w:val="22"/>
          <w:lang w:val="en-US"/>
        </w:rPr>
        <w:t>_________________________________________________________________________</w:t>
      </w:r>
    </w:p>
    <w:p w:rsidR="00BE0B95" w:rsidRPr="009719EF" w:rsidRDefault="00BE0B95" w:rsidP="00BE0B95">
      <w:pPr>
        <w:rPr>
          <w:rFonts w:ascii="Arial" w:hAnsi="Arial" w:cs="Arial"/>
          <w:b/>
          <w:bCs/>
          <w:sz w:val="22"/>
          <w:szCs w:val="22"/>
          <w:lang w:val="en-US"/>
        </w:rPr>
      </w:pPr>
      <w:r w:rsidRPr="00A054B8">
        <w:rPr>
          <w:rFonts w:ascii="Arial" w:hAnsi="Arial" w:cs="Arial"/>
          <w:sz w:val="22"/>
          <w:szCs w:val="22"/>
          <w:lang w:val="en-US"/>
        </w:rPr>
        <w:t>Date, Company Name, Signature of Owner of CEO, Name in Block letters, Stamp</w:t>
      </w:r>
    </w:p>
    <w:p w:rsidR="00BE0B95" w:rsidRDefault="00BE0B95"/>
    <w:sectPr w:rsidR="00BE0B95" w:rsidSect="009719EF">
      <w:footerReference w:type="even" r:id="rId28"/>
      <w:footerReference w:type="default" r:id="rId29"/>
      <w:headerReference w:type="first" r:id="rId30"/>
      <w:footerReference w:type="first" r:id="rId31"/>
      <w:pgSz w:w="11906" w:h="16838" w:code="9"/>
      <w:pgMar w:top="3119" w:right="907" w:bottom="510" w:left="1361"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DEE" w:rsidRDefault="00480DEE" w:rsidP="00BE0B95">
      <w:r>
        <w:separator/>
      </w:r>
    </w:p>
  </w:endnote>
  <w:endnote w:type="continuationSeparator" w:id="0">
    <w:p w:rsidR="00480DEE" w:rsidRDefault="00480DEE" w:rsidP="00B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Com">
    <w:altName w:val="Corbel"/>
    <w:panose1 w:val="020B0604020202020204"/>
    <w:charset w:val="00"/>
    <w:family w:val="auto"/>
    <w:pitch w:val="variable"/>
    <w:sig w:usb0="80000083"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Default="00BD1C9F" w:rsidP="00C170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19EF" w:rsidRDefault="00480DEE" w:rsidP="000960B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3144DE" w:rsidRDefault="00BD1C9F" w:rsidP="00C17021">
    <w:pPr>
      <w:pStyle w:val="AltBilgi"/>
      <w:framePr w:wrap="around" w:vAnchor="text" w:hAnchor="margin" w:xAlign="right" w:y="1"/>
      <w:rPr>
        <w:rStyle w:val="SayfaNumaras"/>
        <w:rFonts w:ascii="Arial" w:hAnsi="Arial" w:cs="Arial"/>
      </w:rPr>
    </w:pPr>
    <w:r w:rsidRPr="003144DE">
      <w:rPr>
        <w:rStyle w:val="SayfaNumaras"/>
        <w:rFonts w:ascii="Arial" w:hAnsi="Arial" w:cs="Arial"/>
      </w:rPr>
      <w:fldChar w:fldCharType="begin"/>
    </w:r>
    <w:r w:rsidRPr="003144DE">
      <w:rPr>
        <w:rStyle w:val="SayfaNumaras"/>
        <w:rFonts w:ascii="Arial" w:hAnsi="Arial" w:cs="Arial"/>
      </w:rPr>
      <w:instrText xml:space="preserve"> PAGE  \* ArabicDash </w:instrText>
    </w:r>
    <w:r w:rsidRPr="003144DE">
      <w:rPr>
        <w:rStyle w:val="SayfaNumaras"/>
        <w:rFonts w:ascii="Arial" w:hAnsi="Arial" w:cs="Arial"/>
      </w:rPr>
      <w:fldChar w:fldCharType="separate"/>
    </w:r>
    <w:r>
      <w:rPr>
        <w:rStyle w:val="SayfaNumaras"/>
        <w:rFonts w:ascii="Arial" w:hAnsi="Arial" w:cs="Arial"/>
        <w:noProof/>
      </w:rPr>
      <w:t>- 13 -</w:t>
    </w:r>
    <w:r w:rsidRPr="003144DE">
      <w:rPr>
        <w:rStyle w:val="SayfaNumaras"/>
        <w:rFonts w:ascii="Arial" w:hAnsi="Arial" w:cs="Arial"/>
      </w:rPr>
      <w:fldChar w:fldCharType="end"/>
    </w:r>
  </w:p>
  <w:p w:rsidR="009719EF" w:rsidRPr="003144DE" w:rsidRDefault="00480DEE" w:rsidP="000960B6">
    <w:pPr>
      <w:pStyle w:val="AltBilgi"/>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117548" w:rsidRDefault="00BD1C9F" w:rsidP="00117548">
    <w:pPr>
      <w:pStyle w:val="AltBilgi"/>
      <w:rPr>
        <w:rFonts w:ascii="Arial" w:hAnsi="Arial"/>
        <w:sz w:val="16"/>
      </w:rPr>
    </w:pPr>
    <w:r>
      <w:rPr>
        <w:noProof/>
        <w:lang w:val="tr-TR" w:eastAsia="tr-TR"/>
      </w:rPr>
      <w:drawing>
        <wp:anchor distT="0" distB="0" distL="114300" distR="114300" simplePos="0" relativeHeight="251660288" behindDoc="0" locked="0" layoutInCell="1" allowOverlap="1" wp14:anchorId="348B14E1" wp14:editId="56ACCBFC">
          <wp:simplePos x="0" y="0"/>
          <wp:positionH relativeFrom="column">
            <wp:posOffset>5630545</wp:posOffset>
          </wp:positionH>
          <wp:positionV relativeFrom="paragraph">
            <wp:posOffset>8760460</wp:posOffset>
          </wp:positionV>
          <wp:extent cx="1393190" cy="385445"/>
          <wp:effectExtent l="0" t="0" r="0" b="0"/>
          <wp:wrapNone/>
          <wp:docPr id="3" name="Bild 35" descr="logo2-alliance2015_sw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logo2-alliance2015_sw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385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DEE" w:rsidRDefault="00480DEE" w:rsidP="00BE0B95">
      <w:r>
        <w:separator/>
      </w:r>
    </w:p>
  </w:footnote>
  <w:footnote w:type="continuationSeparator" w:id="0">
    <w:p w:rsidR="00480DEE" w:rsidRDefault="00480DEE" w:rsidP="00BE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6D65D6" w:rsidRDefault="00BD1C9F">
    <w:pPr>
      <w:pStyle w:val="stBilgi"/>
      <w:rPr>
        <w:rFonts w:ascii="Arial" w:hAnsi="Arial"/>
        <w:sz w:val="16"/>
      </w:rPr>
    </w:pPr>
    <w:r w:rsidRPr="006D65D6">
      <w:rPr>
        <w:rFonts w:ascii="Arial" w:hAnsi="Arial"/>
        <w:noProof/>
        <w:sz w:val="16"/>
        <w:lang w:val="tr-TR" w:eastAsia="tr-TR"/>
      </w:rPr>
      <mc:AlternateContent>
        <mc:Choice Requires="wps">
          <w:drawing>
            <wp:anchor distT="0" distB="0" distL="114300" distR="114300" simplePos="0" relativeHeight="251659264" behindDoc="0" locked="0" layoutInCell="1" allowOverlap="1" wp14:anchorId="33411FF1" wp14:editId="647340D5">
              <wp:simplePos x="0" y="0"/>
              <wp:positionH relativeFrom="page">
                <wp:posOffset>360045</wp:posOffset>
              </wp:positionH>
              <wp:positionV relativeFrom="page">
                <wp:posOffset>3780790</wp:posOffset>
              </wp:positionV>
              <wp:extent cx="114300" cy="0"/>
              <wp:effectExtent l="7620" t="8890" r="11430" b="1016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41DD"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7.3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yQJEQIAACgEAAAOAAAAZHJzL2Uyb0RvYy54bWysU8GO2jAQvVfqP1i+QxJIKU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&#13;&#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7A"/>
    <w:multiLevelType w:val="hybridMultilevel"/>
    <w:tmpl w:val="A3300858"/>
    <w:lvl w:ilvl="0" w:tplc="B1B03A32">
      <w:start w:val="1"/>
      <w:numFmt w:val="lowerLetter"/>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4C27847"/>
    <w:multiLevelType w:val="hybridMultilevel"/>
    <w:tmpl w:val="CFDE2420"/>
    <w:lvl w:ilvl="0" w:tplc="97EA63DE">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90C25"/>
    <w:multiLevelType w:val="multilevel"/>
    <w:tmpl w:val="49DA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B7D8B"/>
    <w:multiLevelType w:val="hybridMultilevel"/>
    <w:tmpl w:val="FE4647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851A3"/>
    <w:multiLevelType w:val="hybridMultilevel"/>
    <w:tmpl w:val="374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73323"/>
    <w:multiLevelType w:val="multilevel"/>
    <w:tmpl w:val="FF64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01ABF"/>
    <w:multiLevelType w:val="multilevel"/>
    <w:tmpl w:val="6F78EA1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1">
      <w:start w:val="19"/>
      <w:numFmt w:val="decimal"/>
      <w:lvlText w:val="%2."/>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rPr>
    </w:lvl>
    <w:lvl w:ilvl="2">
      <w:start w:val="1"/>
      <w:numFmt w:val="decimal"/>
      <w:lvlText w:val="%2.%3"/>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3">
      <w:start w:val="1"/>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A944AD"/>
    <w:multiLevelType w:val="multilevel"/>
    <w:tmpl w:val="B75AA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74D26"/>
    <w:multiLevelType w:val="multilevel"/>
    <w:tmpl w:val="D24A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B5A15"/>
    <w:multiLevelType w:val="hybridMultilevel"/>
    <w:tmpl w:val="4454A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904EE7"/>
    <w:multiLevelType w:val="hybridMultilevel"/>
    <w:tmpl w:val="68C61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6"/>
    <w:lvlOverride w:ilvl="0"/>
    <w:lvlOverride w:ilvl="1">
      <w:startOverride w:val="19"/>
    </w:lvlOverride>
    <w:lvlOverride w:ilvl="2">
      <w:startOverride w:val="1"/>
    </w:lvlOverride>
    <w:lvlOverride w:ilvl="3">
      <w:startOverride w:val="1"/>
    </w:lvlOverride>
    <w:lvlOverride w:ilvl="4"/>
    <w:lvlOverride w:ilvl="5"/>
    <w:lvlOverride w:ilvl="6"/>
    <w:lvlOverride w:ilvl="7"/>
    <w:lvlOverride w:ilvl="8"/>
  </w:num>
  <w:num w:numId="6">
    <w:abstractNumId w:val="2"/>
  </w:num>
  <w:num w:numId="7">
    <w:abstractNumId w:val="8"/>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lvlOverride w:ilvl="1">
      <w:startOverride w:val="19"/>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95"/>
    <w:rsid w:val="00044F7F"/>
    <w:rsid w:val="00351F7F"/>
    <w:rsid w:val="00480DEE"/>
    <w:rsid w:val="00812728"/>
    <w:rsid w:val="00935DE5"/>
    <w:rsid w:val="00BD1C9F"/>
    <w:rsid w:val="00BE0B95"/>
    <w:rsid w:val="00CD5471"/>
    <w:rsid w:val="00E432F8"/>
    <w:rsid w:val="00E46B00"/>
    <w:rsid w:val="00F33144"/>
    <w:rsid w:val="00F97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5383"/>
  <w15:chartTrackingRefBased/>
  <w15:docId w15:val="{5B211D77-47B8-EB4A-AB5A-5AEFF3C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95"/>
    <w:rPr>
      <w:rFonts w:ascii="Times New Roman" w:eastAsia="Times New Roman" w:hAnsi="Times New Roman" w:cs="Times New Roman"/>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B95"/>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
    <w:name w:val="Body text (12)_"/>
    <w:basedOn w:val="VarsaylanParagrafYazTipi"/>
    <w:link w:val="Bodytext120"/>
    <w:rsid w:val="00BE0B95"/>
    <w:rPr>
      <w:rFonts w:ascii="Arial" w:eastAsia="Arial" w:hAnsi="Arial" w:cs="Arial"/>
      <w:sz w:val="22"/>
      <w:szCs w:val="22"/>
      <w:shd w:val="clear" w:color="auto" w:fill="FFFFFF"/>
    </w:rPr>
  </w:style>
  <w:style w:type="character" w:customStyle="1" w:styleId="Bodytext129pt">
    <w:name w:val="Body text (12) + 9 pt"/>
    <w:aliases w:val="Not Bold"/>
    <w:basedOn w:val="Bodytext12"/>
    <w:rsid w:val="00BE0B95"/>
    <w:rPr>
      <w:rFonts w:ascii="Arial" w:eastAsia="Arial" w:hAnsi="Arial" w:cs="Arial"/>
      <w:b/>
      <w:bCs/>
      <w:sz w:val="18"/>
      <w:szCs w:val="18"/>
      <w:shd w:val="clear" w:color="auto" w:fill="FFFFFF"/>
    </w:rPr>
  </w:style>
  <w:style w:type="paragraph" w:customStyle="1" w:styleId="Bodytext120">
    <w:name w:val="Body text (12)"/>
    <w:basedOn w:val="Normal"/>
    <w:link w:val="Bodytext12"/>
    <w:rsid w:val="00BE0B95"/>
    <w:pPr>
      <w:shd w:val="clear" w:color="auto" w:fill="FFFFFF"/>
      <w:spacing w:before="360" w:after="360" w:line="0" w:lineRule="atLeast"/>
      <w:jc w:val="both"/>
    </w:pPr>
    <w:rPr>
      <w:rFonts w:ascii="Arial" w:eastAsia="Arial" w:hAnsi="Arial" w:cs="Arial"/>
      <w:sz w:val="22"/>
      <w:szCs w:val="22"/>
      <w:lang w:val="tr-TR" w:eastAsia="en-US"/>
    </w:rPr>
  </w:style>
  <w:style w:type="paragraph" w:styleId="ListeParagraf">
    <w:name w:val="List Paragraph"/>
    <w:basedOn w:val="Normal"/>
    <w:link w:val="ListeParagrafChar"/>
    <w:uiPriority w:val="34"/>
    <w:qFormat/>
    <w:rsid w:val="00BE0B95"/>
    <w:pPr>
      <w:ind w:left="720"/>
      <w:contextualSpacing/>
    </w:pPr>
  </w:style>
  <w:style w:type="character" w:customStyle="1" w:styleId="ListeParagrafChar">
    <w:name w:val="Liste Paragraf Char"/>
    <w:link w:val="ListeParagraf"/>
    <w:uiPriority w:val="34"/>
    <w:locked/>
    <w:rsid w:val="00BE0B95"/>
    <w:rPr>
      <w:rFonts w:ascii="Times New Roman" w:eastAsia="Times New Roman" w:hAnsi="Times New Roman" w:cs="Times New Roman"/>
      <w:lang w:val="de-DE" w:eastAsia="de-DE"/>
    </w:rPr>
  </w:style>
  <w:style w:type="character" w:styleId="Kpr">
    <w:name w:val="Hyperlink"/>
    <w:basedOn w:val="VarsaylanParagrafYazTipi"/>
    <w:rsid w:val="00BE0B95"/>
    <w:rPr>
      <w:color w:val="0000FF"/>
      <w:u w:val="single"/>
    </w:rPr>
  </w:style>
  <w:style w:type="paragraph" w:styleId="stBilgi">
    <w:name w:val="header"/>
    <w:basedOn w:val="Normal"/>
    <w:link w:val="stBilgiChar"/>
    <w:rsid w:val="00BE0B95"/>
    <w:pPr>
      <w:tabs>
        <w:tab w:val="center" w:pos="4536"/>
        <w:tab w:val="right" w:pos="9072"/>
      </w:tabs>
    </w:pPr>
  </w:style>
  <w:style w:type="character" w:customStyle="1" w:styleId="stBilgiChar">
    <w:name w:val="Üst Bilgi Char"/>
    <w:basedOn w:val="VarsaylanParagrafYazTipi"/>
    <w:link w:val="stBilgi"/>
    <w:rsid w:val="00BE0B95"/>
    <w:rPr>
      <w:rFonts w:ascii="Times New Roman" w:eastAsia="Times New Roman" w:hAnsi="Times New Roman" w:cs="Times New Roman"/>
      <w:lang w:val="de-DE" w:eastAsia="de-DE"/>
    </w:rPr>
  </w:style>
  <w:style w:type="paragraph" w:styleId="AltBilgi">
    <w:name w:val="footer"/>
    <w:basedOn w:val="Normal"/>
    <w:link w:val="AltBilgiChar"/>
    <w:uiPriority w:val="99"/>
    <w:rsid w:val="00BE0B95"/>
    <w:pPr>
      <w:tabs>
        <w:tab w:val="center" w:pos="4536"/>
        <w:tab w:val="right" w:pos="9072"/>
      </w:tabs>
    </w:pPr>
  </w:style>
  <w:style w:type="character" w:customStyle="1" w:styleId="AltBilgiChar">
    <w:name w:val="Alt Bilgi Char"/>
    <w:basedOn w:val="VarsaylanParagrafYazTipi"/>
    <w:link w:val="AltBilgi"/>
    <w:uiPriority w:val="99"/>
    <w:rsid w:val="00BE0B95"/>
    <w:rPr>
      <w:rFonts w:ascii="Times New Roman" w:eastAsia="Times New Roman" w:hAnsi="Times New Roman" w:cs="Times New Roman"/>
      <w:lang w:val="de-DE" w:eastAsia="de-DE"/>
    </w:rPr>
  </w:style>
  <w:style w:type="character" w:styleId="SayfaNumaras">
    <w:name w:val="page number"/>
    <w:basedOn w:val="VarsaylanParagrafYazTipi"/>
    <w:rsid w:val="00BE0B95"/>
    <w:rPr>
      <w:rFonts w:ascii="Trade Gothic LT Com" w:hAnsi="Trade Gothic LT Com"/>
      <w:sz w:val="18"/>
    </w:rPr>
  </w:style>
  <w:style w:type="paragraph" w:styleId="GvdeMetni">
    <w:name w:val="Body Text"/>
    <w:basedOn w:val="Normal"/>
    <w:link w:val="GvdeMetniChar"/>
    <w:rsid w:val="00BE0B95"/>
    <w:rPr>
      <w:rFonts w:ascii="Arial" w:hAnsi="Arial"/>
      <w:sz w:val="22"/>
    </w:rPr>
  </w:style>
  <w:style w:type="character" w:customStyle="1" w:styleId="GvdeMetniChar">
    <w:name w:val="Gövde Metni Char"/>
    <w:basedOn w:val="VarsaylanParagrafYazTipi"/>
    <w:link w:val="GvdeMetni"/>
    <w:rsid w:val="00BE0B95"/>
    <w:rPr>
      <w:rFonts w:ascii="Arial" w:eastAsia="Times New Roman" w:hAnsi="Arial" w:cs="Times New Roman"/>
      <w:sz w:val="22"/>
      <w:lang w:val="de-DE" w:eastAsia="de-DE"/>
    </w:rPr>
  </w:style>
  <w:style w:type="paragraph" w:styleId="NormalWeb">
    <w:name w:val="Normal (Web)"/>
    <w:basedOn w:val="Normal"/>
    <w:uiPriority w:val="99"/>
    <w:unhideWhenUsed/>
    <w:rsid w:val="00BE0B95"/>
    <w:pPr>
      <w:spacing w:before="100" w:beforeAutospacing="1" w:after="100" w:afterAutospacing="1"/>
    </w:pPr>
    <w:rPr>
      <w:lang w:val="tr-TR" w:eastAsia="tr-TR"/>
    </w:rPr>
  </w:style>
  <w:style w:type="character" w:styleId="zmlenmeyenBahsetme">
    <w:name w:val="Unresolved Mention"/>
    <w:basedOn w:val="VarsaylanParagrafYazTipi"/>
    <w:uiPriority w:val="99"/>
    <w:semiHidden/>
    <w:unhideWhenUsed/>
    <w:rsid w:val="00351F7F"/>
    <w:rPr>
      <w:color w:val="605E5C"/>
      <w:shd w:val="clear" w:color="auto" w:fill="E1DFDD"/>
    </w:rPr>
  </w:style>
  <w:style w:type="paragraph" w:styleId="AralkYok">
    <w:name w:val="No Spacing"/>
    <w:uiPriority w:val="1"/>
    <w:qFormat/>
    <w:rsid w:val="00935DE5"/>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026">
      <w:bodyDiv w:val="1"/>
      <w:marLeft w:val="0"/>
      <w:marRight w:val="0"/>
      <w:marTop w:val="0"/>
      <w:marBottom w:val="0"/>
      <w:divBdr>
        <w:top w:val="none" w:sz="0" w:space="0" w:color="auto"/>
        <w:left w:val="none" w:sz="0" w:space="0" w:color="auto"/>
        <w:bottom w:val="none" w:sz="0" w:space="0" w:color="auto"/>
        <w:right w:val="none" w:sz="0" w:space="0" w:color="auto"/>
      </w:divBdr>
      <w:divsChild>
        <w:div w:id="1599869636">
          <w:marLeft w:val="0"/>
          <w:marRight w:val="0"/>
          <w:marTop w:val="0"/>
          <w:marBottom w:val="0"/>
          <w:divBdr>
            <w:top w:val="none" w:sz="0" w:space="0" w:color="auto"/>
            <w:left w:val="none" w:sz="0" w:space="0" w:color="auto"/>
            <w:bottom w:val="none" w:sz="0" w:space="0" w:color="auto"/>
            <w:right w:val="none" w:sz="0" w:space="0" w:color="auto"/>
          </w:divBdr>
          <w:divsChild>
            <w:div w:id="132448345">
              <w:marLeft w:val="0"/>
              <w:marRight w:val="0"/>
              <w:marTop w:val="0"/>
              <w:marBottom w:val="0"/>
              <w:divBdr>
                <w:top w:val="none" w:sz="0" w:space="0" w:color="auto"/>
                <w:left w:val="none" w:sz="0" w:space="0" w:color="auto"/>
                <w:bottom w:val="none" w:sz="0" w:space="0" w:color="auto"/>
                <w:right w:val="none" w:sz="0" w:space="0" w:color="auto"/>
              </w:divBdr>
              <w:divsChild>
                <w:div w:id="524488889">
                  <w:marLeft w:val="0"/>
                  <w:marRight w:val="0"/>
                  <w:marTop w:val="0"/>
                  <w:marBottom w:val="0"/>
                  <w:divBdr>
                    <w:top w:val="none" w:sz="0" w:space="0" w:color="auto"/>
                    <w:left w:val="none" w:sz="0" w:space="0" w:color="auto"/>
                    <w:bottom w:val="none" w:sz="0" w:space="0" w:color="auto"/>
                    <w:right w:val="none" w:sz="0" w:space="0" w:color="auto"/>
                  </w:divBdr>
                  <w:divsChild>
                    <w:div w:id="1255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1561">
      <w:bodyDiv w:val="1"/>
      <w:marLeft w:val="0"/>
      <w:marRight w:val="0"/>
      <w:marTop w:val="0"/>
      <w:marBottom w:val="0"/>
      <w:divBdr>
        <w:top w:val="none" w:sz="0" w:space="0" w:color="auto"/>
        <w:left w:val="none" w:sz="0" w:space="0" w:color="auto"/>
        <w:bottom w:val="none" w:sz="0" w:space="0" w:color="auto"/>
        <w:right w:val="none" w:sz="0" w:space="0" w:color="auto"/>
      </w:divBdr>
      <w:divsChild>
        <w:div w:id="778187153">
          <w:marLeft w:val="0"/>
          <w:marRight w:val="0"/>
          <w:marTop w:val="0"/>
          <w:marBottom w:val="0"/>
          <w:divBdr>
            <w:top w:val="none" w:sz="0" w:space="0" w:color="auto"/>
            <w:left w:val="none" w:sz="0" w:space="0" w:color="auto"/>
            <w:bottom w:val="none" w:sz="0" w:space="0" w:color="auto"/>
            <w:right w:val="none" w:sz="0" w:space="0" w:color="auto"/>
          </w:divBdr>
          <w:divsChild>
            <w:div w:id="917591277">
              <w:marLeft w:val="0"/>
              <w:marRight w:val="0"/>
              <w:marTop w:val="0"/>
              <w:marBottom w:val="0"/>
              <w:divBdr>
                <w:top w:val="none" w:sz="0" w:space="0" w:color="auto"/>
                <w:left w:val="none" w:sz="0" w:space="0" w:color="auto"/>
                <w:bottom w:val="none" w:sz="0" w:space="0" w:color="auto"/>
                <w:right w:val="none" w:sz="0" w:space="0" w:color="auto"/>
              </w:divBdr>
              <w:divsChild>
                <w:div w:id="676856460">
                  <w:marLeft w:val="0"/>
                  <w:marRight w:val="0"/>
                  <w:marTop w:val="0"/>
                  <w:marBottom w:val="0"/>
                  <w:divBdr>
                    <w:top w:val="none" w:sz="0" w:space="0" w:color="auto"/>
                    <w:left w:val="none" w:sz="0" w:space="0" w:color="auto"/>
                    <w:bottom w:val="none" w:sz="0" w:space="0" w:color="auto"/>
                    <w:right w:val="none" w:sz="0" w:space="0" w:color="auto"/>
                  </w:divBdr>
                  <w:divsChild>
                    <w:div w:id="3627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0764">
      <w:bodyDiv w:val="1"/>
      <w:marLeft w:val="0"/>
      <w:marRight w:val="0"/>
      <w:marTop w:val="0"/>
      <w:marBottom w:val="0"/>
      <w:divBdr>
        <w:top w:val="none" w:sz="0" w:space="0" w:color="auto"/>
        <w:left w:val="none" w:sz="0" w:space="0" w:color="auto"/>
        <w:bottom w:val="none" w:sz="0" w:space="0" w:color="auto"/>
        <w:right w:val="none" w:sz="0" w:space="0" w:color="auto"/>
      </w:divBdr>
      <w:divsChild>
        <w:div w:id="915090144">
          <w:marLeft w:val="0"/>
          <w:marRight w:val="0"/>
          <w:marTop w:val="0"/>
          <w:marBottom w:val="0"/>
          <w:divBdr>
            <w:top w:val="none" w:sz="0" w:space="0" w:color="auto"/>
            <w:left w:val="none" w:sz="0" w:space="0" w:color="auto"/>
            <w:bottom w:val="none" w:sz="0" w:space="0" w:color="auto"/>
            <w:right w:val="none" w:sz="0" w:space="0" w:color="auto"/>
          </w:divBdr>
          <w:divsChild>
            <w:div w:id="1192911623">
              <w:marLeft w:val="0"/>
              <w:marRight w:val="0"/>
              <w:marTop w:val="0"/>
              <w:marBottom w:val="0"/>
              <w:divBdr>
                <w:top w:val="none" w:sz="0" w:space="0" w:color="auto"/>
                <w:left w:val="none" w:sz="0" w:space="0" w:color="auto"/>
                <w:bottom w:val="none" w:sz="0" w:space="0" w:color="auto"/>
                <w:right w:val="none" w:sz="0" w:space="0" w:color="auto"/>
              </w:divBdr>
              <w:divsChild>
                <w:div w:id="1874271116">
                  <w:marLeft w:val="0"/>
                  <w:marRight w:val="0"/>
                  <w:marTop w:val="0"/>
                  <w:marBottom w:val="0"/>
                  <w:divBdr>
                    <w:top w:val="none" w:sz="0" w:space="0" w:color="auto"/>
                    <w:left w:val="none" w:sz="0" w:space="0" w:color="auto"/>
                    <w:bottom w:val="none" w:sz="0" w:space="0" w:color="auto"/>
                    <w:right w:val="none" w:sz="0" w:space="0" w:color="auto"/>
                  </w:divBdr>
                  <w:divsChild>
                    <w:div w:id="20280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hyperlink" Target="https://www.unglobalcompact.org/AboutTheGC/TheTenPrinciples/environment.html" TargetMode="External"/><Relationship Id="rId7" Type="http://schemas.openxmlformats.org/officeDocument/2006/relationships/hyperlink" Target="mailto:tender.savethehumanity@gmail.com" TargetMode="External"/><Relationship Id="rId12" Type="http://schemas.openxmlformats.org/officeDocument/2006/relationships/hyperlink" Target="https://www.unglobalcompact.org/AboutTheGC/TheTenPrinciples/anti-corruption.html"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anti-corruptio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environment.html" TargetMode="External"/><Relationship Id="rId24" Type="http://schemas.openxmlformats.org/officeDocument/2006/relationships/hyperlink" Target="https://www.unglobalcompact.org/AboutTheGC/TheTenPrinciples/principle9.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footer" Target="footer1.xml"/><Relationship Id="rId10" Type="http://schemas.openxmlformats.org/officeDocument/2006/relationships/hyperlink" Target="https://www.unglobalcompact.org/AboutTheGC/TheTenPrinciples/labour.html" TargetMode="External"/><Relationship Id="rId19" Type="http://schemas.openxmlformats.org/officeDocument/2006/relationships/hyperlink" Target="https://www.unglobalcompact.org/AboutTheGC/TheTenPrinciples/principle5.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globalcompact.org/AboutTheGC/TheTenPrinciples/humanRights.html" TargetMode="External"/><Relationship Id="rId14" Type="http://schemas.openxmlformats.org/officeDocument/2006/relationships/hyperlink" Target="https://www.unglobalcompact.org/AboutTheGC/TheTenPrinciples/principle1.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yperlink" Target="https://www.unglobalcompact.org" TargetMode="External"/><Relationship Id="rId30" Type="http://schemas.openxmlformats.org/officeDocument/2006/relationships/header" Target="header1.xml"/><Relationship Id="rId8" Type="http://schemas.openxmlformats.org/officeDocument/2006/relationships/hyperlink" Target="https://www.unglobalcompact.org/AboutTheGC/TheTenPrinciples/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3221</Words>
  <Characters>18360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Örs</dc:creator>
  <cp:keywords/>
  <dc:description/>
  <cp:lastModifiedBy>Hüseyin Örs</cp:lastModifiedBy>
  <cp:revision>4</cp:revision>
  <dcterms:created xsi:type="dcterms:W3CDTF">2018-10-30T09:58:00Z</dcterms:created>
  <dcterms:modified xsi:type="dcterms:W3CDTF">2018-11-06T12:18:00Z</dcterms:modified>
</cp:coreProperties>
</file>